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F4" w:rsidRPr="00936820" w:rsidRDefault="003B35F7" w:rsidP="00936820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Toc81998504"/>
      <w:r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 </w:t>
      </w:r>
      <w:r w:rsidR="00BF4FC0"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Общая х</w:t>
      </w:r>
      <w:r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арактеристика автотранспортной компании </w:t>
      </w:r>
      <w:r w:rsidR="00790BDF"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</w:t>
      </w:r>
      <w:r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ООО «Лермонтовский ГОК»</w:t>
      </w:r>
      <w:bookmarkEnd w:id="0"/>
    </w:p>
    <w:p w:rsidR="00BF4FC0" w:rsidRPr="00936820" w:rsidRDefault="00BF4FC0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Общество с ограниченной ответственностью «Лермонтовский ГОК» является одним из крупнейших и старейших представителей автотранспортного комплекса Приморского края, имеющее более чем 70-ти летний опыт работы перевозчика грузов и пассажиров на автомобильных дорогах Приморского края. </w:t>
      </w:r>
    </w:p>
    <w:p w:rsidR="006274C6" w:rsidRPr="00936820" w:rsidRDefault="006274C6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Лермонтовский ГОК, ООО зарегистрирована по адресу 692028, Приморский край, Пожарский р-н, с. Светлогорье, ул. В.Хомякова, д. 4. Директор организации ОБЩЕСТВА С ОГРАНИЧЕННОЙ ОТВЕТСТВЕННОСТЬЮ «ЛЕРМОНТОВСКИЙ ГОРНООБОГАТИТЕЛЬНЫЙ КОМБИНАТ» Щитов Андрей Сергеевич.</w:t>
      </w:r>
    </w:p>
    <w:p w:rsidR="006274C6" w:rsidRPr="00936820" w:rsidRDefault="006274C6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936820">
        <w:rPr>
          <w:rFonts w:ascii="Times New Roman" w:hAnsi="Times New Roman" w:cs="Times New Roman"/>
          <w:sz w:val="28"/>
          <w:szCs w:val="28"/>
        </w:rPr>
        <w:t>Основным видом деятельности компании является Добыча и обогащение вольфраммолибденовой руды. </w:t>
      </w:r>
      <w:r w:rsidRPr="00936820">
        <w:rPr>
          <w:rStyle w:val="ccardcompanydescription-okved"/>
          <w:rFonts w:ascii="Times New Roman" w:hAnsi="Times New Roman" w:cs="Times New Roman"/>
          <w:sz w:val="28"/>
          <w:szCs w:val="28"/>
        </w:rPr>
        <w:t>Также Лермонтовский ГОК, ООО работает еще по 14 направлениям. </w:t>
      </w:r>
      <w:r w:rsidRPr="00936820">
        <w:rPr>
          <w:rFonts w:ascii="Times New Roman" w:hAnsi="Times New Roman" w:cs="Times New Roman"/>
          <w:sz w:val="28"/>
          <w:szCs w:val="28"/>
        </w:rPr>
        <w:t>Размер уставного капитала 264 972 034 руб. 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ООО «Лермонтовский ГОК» занимает наиболее прочные позиции в автотранспортной структуре Приморского края, являясь его крупнейшим представителем с преобладающей долей в удельном весе всех пассажирских перевозок, при этом сохраняя устойчивую деловую репутацию. Предприятия Общества осуществляют пассажирские перевозки по следующим направлениям: городские, пригородные внутримуниципальные и межмуниципальные, междугородные межмуниципальные перевозки.</w:t>
      </w:r>
    </w:p>
    <w:p w:rsidR="001D3AE5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Принципиальная политика общества заключается в стремлении создать на работе безопасные, здоровые, стимулирующие высокую производительность труда условия, основывающиеся на принципах взаимоуважение и сотрудничества. Организационно-управленческая структура компании представлена на рисунке 4.</w:t>
      </w:r>
    </w:p>
    <w:p w:rsidR="00936820" w:rsidRPr="00936820" w:rsidRDefault="00936820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9B79EB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B3B2A" wp14:editId="3A1986DF">
                <wp:simplePos x="0" y="0"/>
                <wp:positionH relativeFrom="column">
                  <wp:posOffset>1450340</wp:posOffset>
                </wp:positionH>
                <wp:positionV relativeFrom="paragraph">
                  <wp:posOffset>68580</wp:posOffset>
                </wp:positionV>
                <wp:extent cx="3574415" cy="370840"/>
                <wp:effectExtent l="0" t="0" r="26035" b="10160"/>
                <wp:wrapNone/>
                <wp:docPr id="1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3752" w:rsidRPr="001D3AE5" w:rsidRDefault="00A13752" w:rsidP="001D3AE5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3AE5">
                              <w:rPr>
                                <w:sz w:val="24"/>
                                <w:szCs w:val="24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B3B2A" id="Скругленный прямоугольник 39" o:spid="_x0000_s1026" style="position:absolute;left:0;text-align:left;margin-left:114.2pt;margin-top:5.4pt;width:281.4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" strokeweight="2pt">
                <v:textbox inset="0,0,0,0">
                  <w:txbxContent>
                    <w:p w:rsidR="00A13752" w:rsidRPr="001D3AE5" w:rsidRDefault="00A13752" w:rsidP="001D3AE5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3AE5">
                        <w:rPr>
                          <w:sz w:val="24"/>
                          <w:szCs w:val="24"/>
                        </w:rPr>
                        <w:t>Генеральный директор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3AE5" w:rsidRPr="00936820" w:rsidRDefault="00BC66E0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62336" behindDoc="0" locked="0" layoutInCell="1" allowOverlap="1" wp14:anchorId="0BE5B32B" wp14:editId="0617365E">
                <wp:simplePos x="0" y="0"/>
                <wp:positionH relativeFrom="column">
                  <wp:posOffset>3086100</wp:posOffset>
                </wp:positionH>
                <wp:positionV relativeFrom="paragraph">
                  <wp:posOffset>29210</wp:posOffset>
                </wp:positionV>
                <wp:extent cx="0" cy="1020445"/>
                <wp:effectExtent l="57150" t="19050" r="76200" b="8445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04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9B8AD" id="Прямая соединительная линия 59" o:spid="_x0000_s1026" style="position:absolute;z-index:2516623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243pt,2.3pt" to="243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0F527F" wp14:editId="0FDCA6CF">
                <wp:simplePos x="0" y="0"/>
                <wp:positionH relativeFrom="column">
                  <wp:posOffset>1450340</wp:posOffset>
                </wp:positionH>
                <wp:positionV relativeFrom="paragraph">
                  <wp:posOffset>58420</wp:posOffset>
                </wp:positionV>
                <wp:extent cx="1329690" cy="350520"/>
                <wp:effectExtent l="57150" t="38100" r="60960" b="8763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29690" cy="350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3802C" id="Прямая соединительная линия 5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2pt,4.6pt" to="218.9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9B79EB"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8106B" wp14:editId="2D9A9BB5">
                <wp:simplePos x="0" y="0"/>
                <wp:positionH relativeFrom="column">
                  <wp:posOffset>3460750</wp:posOffset>
                </wp:positionH>
                <wp:positionV relativeFrom="paragraph">
                  <wp:posOffset>48895</wp:posOffset>
                </wp:positionV>
                <wp:extent cx="1043940" cy="350520"/>
                <wp:effectExtent l="38100" t="38100" r="60960" b="876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3940" cy="350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BA7FD" id="Прямая соединительная линия 4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pt,3.85pt" to="354.7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D3AE5" w:rsidRPr="00936820" w:rsidRDefault="00BC66E0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0DE06" wp14:editId="202248CD">
                <wp:simplePos x="0" y="0"/>
                <wp:positionH relativeFrom="column">
                  <wp:posOffset>3289935</wp:posOffset>
                </wp:positionH>
                <wp:positionV relativeFrom="paragraph">
                  <wp:posOffset>17145</wp:posOffset>
                </wp:positionV>
                <wp:extent cx="2529840" cy="531495"/>
                <wp:effectExtent l="0" t="0" r="22860" b="20955"/>
                <wp:wrapNone/>
                <wp:docPr id="18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531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3752" w:rsidRPr="001D3AE5" w:rsidRDefault="00A13752" w:rsidP="001D3AE5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3AE5">
                              <w:rPr>
                                <w:sz w:val="24"/>
                                <w:szCs w:val="24"/>
                              </w:rPr>
                              <w:t>Заместитель генерального директора по финансам</w:t>
                            </w:r>
                          </w:p>
                          <w:p w:rsidR="00A13752" w:rsidRPr="000338F6" w:rsidRDefault="00A13752" w:rsidP="001D3AE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0DE06" id="Скругленный прямоугольник 60" o:spid="_x0000_s1027" style="position:absolute;left:0;text-align:left;margin-left:259.05pt;margin-top:1.35pt;width:199.2pt;height:4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" strokeweight="2pt">
                <v:textbox inset="0,0,0,0">
                  <w:txbxContent>
                    <w:p w:rsidR="00A13752" w:rsidRPr="001D3AE5" w:rsidRDefault="00A13752" w:rsidP="001D3AE5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3AE5">
                        <w:rPr>
                          <w:sz w:val="24"/>
                          <w:szCs w:val="24"/>
                        </w:rPr>
                        <w:t>Заместитель генерального директора по финансам</w:t>
                      </w:r>
                    </w:p>
                    <w:p w:rsidR="00A13752" w:rsidRPr="000338F6" w:rsidRDefault="00A13752" w:rsidP="001D3AE5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47619" wp14:editId="17138768">
                <wp:simplePos x="0" y="0"/>
                <wp:positionH relativeFrom="column">
                  <wp:posOffset>203200</wp:posOffset>
                </wp:positionH>
                <wp:positionV relativeFrom="paragraph">
                  <wp:posOffset>7620</wp:posOffset>
                </wp:positionV>
                <wp:extent cx="2469515" cy="531495"/>
                <wp:effectExtent l="0" t="0" r="26035" b="20955"/>
                <wp:wrapNone/>
                <wp:docPr id="17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531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3752" w:rsidRPr="001D3AE5" w:rsidRDefault="00A13752" w:rsidP="001D3AE5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3AE5">
                              <w:rPr>
                                <w:sz w:val="24"/>
                                <w:szCs w:val="24"/>
                              </w:rPr>
                              <w:t>Заместитель ген. директора по общим вопросам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47619" id="Скругленный прямоугольник 61" o:spid="_x0000_s1028" style="position:absolute;left:0;text-align:left;margin-left:16pt;margin-top:.6pt;width:194.45pt;height:4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" strokeweight="2pt">
                <v:textbox inset="0,0,0,0">
                  <w:txbxContent>
                    <w:p w:rsidR="00A13752" w:rsidRPr="001D3AE5" w:rsidRDefault="00A13752" w:rsidP="001D3AE5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3AE5">
                        <w:rPr>
                          <w:sz w:val="24"/>
                          <w:szCs w:val="24"/>
                        </w:rPr>
                        <w:t>Заместитель ген. директора по общим вопросам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3AE5" w:rsidRPr="00936820" w:rsidRDefault="00BC66E0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F77EB" wp14:editId="4A4861CA">
                <wp:simplePos x="0" y="0"/>
                <wp:positionH relativeFrom="column">
                  <wp:posOffset>3086100</wp:posOffset>
                </wp:positionH>
                <wp:positionV relativeFrom="paragraph">
                  <wp:posOffset>243840</wp:posOffset>
                </wp:positionV>
                <wp:extent cx="10160" cy="1870710"/>
                <wp:effectExtent l="57150" t="19050" r="66040" b="9144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18707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EEEF7" id="Прямая соединительная линия 7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43pt,19.2pt" to="243.8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70528" behindDoc="0" locked="0" layoutInCell="1" allowOverlap="1" wp14:anchorId="546613E1" wp14:editId="6B15805E">
                <wp:simplePos x="0" y="0"/>
                <wp:positionH relativeFrom="column">
                  <wp:posOffset>5706745</wp:posOffset>
                </wp:positionH>
                <wp:positionV relativeFrom="paragraph">
                  <wp:posOffset>215265</wp:posOffset>
                </wp:positionV>
                <wp:extent cx="0" cy="531495"/>
                <wp:effectExtent l="57150" t="19050" r="76200" b="9715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14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DC0A9" id="Прямая соединительная линия 78" o:spid="_x0000_s1026" style="position:absolute;z-index:2516705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margin" from="449.35pt,16.95pt" to="449.3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75648" behindDoc="0" locked="0" layoutInCell="1" allowOverlap="1" wp14:anchorId="32EA89FD" wp14:editId="6ABC81DA">
                <wp:simplePos x="0" y="0"/>
                <wp:positionH relativeFrom="column">
                  <wp:posOffset>4798060</wp:posOffset>
                </wp:positionH>
                <wp:positionV relativeFrom="paragraph">
                  <wp:posOffset>234315</wp:posOffset>
                </wp:positionV>
                <wp:extent cx="0" cy="1498600"/>
                <wp:effectExtent l="57150" t="19050" r="76200" b="825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93440" id="Прямая соединительная линия 75" o:spid="_x0000_s1026" style="position:absolute;z-index:2516756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377.8pt,18.45pt" to="377.8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69504" behindDoc="0" locked="0" layoutInCell="1" allowOverlap="1" wp14:anchorId="5CCE8B52" wp14:editId="7AC39DAE">
                <wp:simplePos x="0" y="0"/>
                <wp:positionH relativeFrom="column">
                  <wp:posOffset>4062095</wp:posOffset>
                </wp:positionH>
                <wp:positionV relativeFrom="paragraph">
                  <wp:posOffset>207010</wp:posOffset>
                </wp:positionV>
                <wp:extent cx="0" cy="339725"/>
                <wp:effectExtent l="57150" t="19050" r="76200" b="7937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D1547" id="Прямая соединительная линия 79" o:spid="_x0000_s1026" style="position:absolute;z-index:251669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319.85pt,16.3pt" to="319.8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68480" behindDoc="0" locked="0" layoutInCell="1" allowOverlap="1" wp14:anchorId="3D8514B2" wp14:editId="3577CD80">
                <wp:simplePos x="0" y="0"/>
                <wp:positionH relativeFrom="column">
                  <wp:posOffset>2123440</wp:posOffset>
                </wp:positionH>
                <wp:positionV relativeFrom="paragraph">
                  <wp:posOffset>224790</wp:posOffset>
                </wp:positionV>
                <wp:extent cx="0" cy="276225"/>
                <wp:effectExtent l="57150" t="19050" r="76200" b="8572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6ED6F" id="Прямая соединительная линия 68" o:spid="_x0000_s1026" style="position:absolute;z-index:2516684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margin" from="167.2pt,17.7pt" to="167.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67456" behindDoc="0" locked="0" layoutInCell="1" allowOverlap="1" wp14:anchorId="5013835D" wp14:editId="17A354CA">
                <wp:simplePos x="0" y="0"/>
                <wp:positionH relativeFrom="column">
                  <wp:posOffset>279400</wp:posOffset>
                </wp:positionH>
                <wp:positionV relativeFrom="paragraph">
                  <wp:posOffset>243840</wp:posOffset>
                </wp:positionV>
                <wp:extent cx="0" cy="531495"/>
                <wp:effectExtent l="57150" t="19050" r="76200" b="9715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14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51CA2" id="Прямая соединительная линия 80" o:spid="_x0000_s1026" style="position:absolute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22pt,19.2pt" to="22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6FF8803A" wp14:editId="2B5C2FC7">
                <wp:simplePos x="0" y="0"/>
                <wp:positionH relativeFrom="column">
                  <wp:posOffset>250190</wp:posOffset>
                </wp:positionH>
                <wp:positionV relativeFrom="paragraph">
                  <wp:posOffset>215265</wp:posOffset>
                </wp:positionV>
                <wp:extent cx="5476240" cy="0"/>
                <wp:effectExtent l="38100" t="38100" r="67310" b="952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63B5F" id="Прямая соединительная линия 8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9.7pt,16.95pt" to="450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D3AE5" w:rsidRPr="00936820" w:rsidRDefault="00BC66E0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48465" wp14:editId="0EE807D6">
                <wp:simplePos x="0" y="0"/>
                <wp:positionH relativeFrom="column">
                  <wp:posOffset>3488055</wp:posOffset>
                </wp:positionH>
                <wp:positionV relativeFrom="paragraph">
                  <wp:posOffset>142240</wp:posOffset>
                </wp:positionV>
                <wp:extent cx="1139825" cy="922655"/>
                <wp:effectExtent l="0" t="0" r="22225" b="10795"/>
                <wp:wrapNone/>
                <wp:docPr id="16" name="Скругленный 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922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3752" w:rsidRPr="001D3AE5" w:rsidRDefault="00A13752" w:rsidP="001D3AE5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3AE5">
                              <w:rPr>
                                <w:sz w:val="24"/>
                                <w:szCs w:val="24"/>
                              </w:rPr>
                              <w:t>Директор службы автобусных  перевозок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48465" id="Скругленный прямоугольник 84" o:spid="_x0000_s1029" style="position:absolute;left:0;text-align:left;margin-left:274.65pt;margin-top:11.2pt;width:89.75pt;height:7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" strokeweight="2pt">
                <v:textbox inset="0,0,0,0">
                  <w:txbxContent>
                    <w:p w:rsidR="00A13752" w:rsidRPr="001D3AE5" w:rsidRDefault="00A13752" w:rsidP="001D3AE5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3AE5">
                        <w:rPr>
                          <w:sz w:val="24"/>
                          <w:szCs w:val="24"/>
                        </w:rPr>
                        <w:t xml:space="preserve">Директор службы </w:t>
                      </w:r>
                      <w:proofErr w:type="gramStart"/>
                      <w:r w:rsidRPr="001D3AE5">
                        <w:rPr>
                          <w:sz w:val="24"/>
                          <w:szCs w:val="24"/>
                        </w:rPr>
                        <w:t>автобусных  перевозок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15ADB" wp14:editId="5B8773A6">
                <wp:simplePos x="0" y="0"/>
                <wp:positionH relativeFrom="column">
                  <wp:posOffset>1616075</wp:posOffset>
                </wp:positionH>
                <wp:positionV relativeFrom="paragraph">
                  <wp:posOffset>99060</wp:posOffset>
                </wp:positionV>
                <wp:extent cx="1296670" cy="1307465"/>
                <wp:effectExtent l="0" t="0" r="17780" b="26035"/>
                <wp:wrapNone/>
                <wp:docPr id="15" name="Скругленный 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307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3752" w:rsidRPr="001D3AE5" w:rsidRDefault="00A13752" w:rsidP="001D3AE5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3AE5">
                              <w:rPr>
                                <w:sz w:val="24"/>
                                <w:szCs w:val="24"/>
                              </w:rPr>
                              <w:t>Заместитель генерального директора службы экспедиции и перевозок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15ADB" id="Скругленный прямоугольник 82" o:spid="_x0000_s1030" style="position:absolute;left:0;text-align:left;margin-left:127.25pt;margin-top:7.8pt;width:102.1pt;height:10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" strokeweight="2pt">
                <v:textbox inset="0,0,0,0">
                  <w:txbxContent>
                    <w:p w:rsidR="00A13752" w:rsidRPr="001D3AE5" w:rsidRDefault="00A13752" w:rsidP="001D3AE5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3AE5">
                        <w:rPr>
                          <w:sz w:val="24"/>
                          <w:szCs w:val="24"/>
                        </w:rPr>
                        <w:t>Заместитель генерального директора службы экспедиции и перевозок</w:t>
                      </w:r>
                    </w:p>
                  </w:txbxContent>
                </v:textbox>
              </v:roundrect>
            </w:pict>
          </mc:Fallback>
        </mc:AlternateContent>
      </w:r>
      <w:r w:rsidR="009B79EB"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71552" behindDoc="0" locked="0" layoutInCell="1" allowOverlap="1" wp14:anchorId="766C9D50" wp14:editId="3FDC097D">
                <wp:simplePos x="0" y="0"/>
                <wp:positionH relativeFrom="column">
                  <wp:posOffset>1483994</wp:posOffset>
                </wp:positionH>
                <wp:positionV relativeFrom="paragraph">
                  <wp:posOffset>240030</wp:posOffset>
                </wp:positionV>
                <wp:extent cx="0" cy="1680210"/>
                <wp:effectExtent l="57150" t="19050" r="76200" b="9144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802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B1CE6" id="Прямая соединительная линия 77" o:spid="_x0000_s1026" style="position:absolute;z-index:2516715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116.85pt,18.9pt" to="116.8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D3AE5" w:rsidRPr="00936820" w:rsidRDefault="00BC66E0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D7B13" wp14:editId="1C177F91">
                <wp:simplePos x="0" y="0"/>
                <wp:positionH relativeFrom="margin">
                  <wp:posOffset>5166360</wp:posOffset>
                </wp:positionH>
                <wp:positionV relativeFrom="paragraph">
                  <wp:posOffset>8255</wp:posOffset>
                </wp:positionV>
                <wp:extent cx="1019810" cy="616585"/>
                <wp:effectExtent l="0" t="0" r="27940" b="12065"/>
                <wp:wrapNone/>
                <wp:docPr id="14" name="Скругленный 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616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3752" w:rsidRPr="001D3AE5" w:rsidRDefault="00A13752" w:rsidP="001D3AE5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3AE5">
                              <w:rPr>
                                <w:sz w:val="24"/>
                                <w:szCs w:val="24"/>
                              </w:rPr>
                              <w:t>Директор терминала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D7B13" id="Скругленный прямоугольник 85" o:spid="_x0000_s1031" style="position:absolute;left:0;text-align:left;margin-left:406.8pt;margin-top:.65pt;width:80.3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" strokeweight="2pt">
                <v:textbox inset="0,0,0,0">
                  <w:txbxContent>
                    <w:p w:rsidR="00A13752" w:rsidRPr="001D3AE5" w:rsidRDefault="00A13752" w:rsidP="001D3AE5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3AE5">
                        <w:rPr>
                          <w:sz w:val="24"/>
                          <w:szCs w:val="24"/>
                        </w:rPr>
                        <w:t>Директор терминала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13A1A" wp14:editId="62BEB74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38580" cy="919480"/>
                <wp:effectExtent l="0" t="0" r="13970" b="13970"/>
                <wp:wrapNone/>
                <wp:docPr id="12" name="Скругленный 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3752" w:rsidRPr="001D3AE5" w:rsidRDefault="00A13752" w:rsidP="001D3AE5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3AE5">
                              <w:rPr>
                                <w:sz w:val="24"/>
                                <w:szCs w:val="24"/>
                              </w:rPr>
                              <w:t>Транспортные предприятия, входящие в АО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13A1A" id="Скругленный прямоугольник 83" o:spid="_x0000_s1032" style="position:absolute;left:0;text-align:left;margin-left:0;margin-top:.9pt;width:105.4pt;height:72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" strokeweight="2pt">
                <v:textbox inset="0,0,0,0">
                  <w:txbxContent>
                    <w:p w:rsidR="00A13752" w:rsidRPr="001D3AE5" w:rsidRDefault="00A13752" w:rsidP="001D3AE5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3AE5">
                        <w:rPr>
                          <w:sz w:val="24"/>
                          <w:szCs w:val="24"/>
                        </w:rPr>
                        <w:t>Транспортные предприятия, входящие в АО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3AE5" w:rsidRPr="00936820" w:rsidRDefault="001D3AE5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AE5" w:rsidRPr="00936820" w:rsidRDefault="00BC66E0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1C772" wp14:editId="260D6723">
                <wp:simplePos x="0" y="0"/>
                <wp:positionH relativeFrom="column">
                  <wp:posOffset>4228465</wp:posOffset>
                </wp:positionH>
                <wp:positionV relativeFrom="paragraph">
                  <wp:posOffset>29210</wp:posOffset>
                </wp:positionV>
                <wp:extent cx="1329055" cy="569595"/>
                <wp:effectExtent l="0" t="0" r="23495" b="20955"/>
                <wp:wrapNone/>
                <wp:docPr id="8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752" w:rsidRPr="001D3AE5" w:rsidRDefault="00A13752" w:rsidP="001D3AE5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3AE5">
                              <w:rPr>
                                <w:sz w:val="24"/>
                                <w:szCs w:val="24"/>
                              </w:rPr>
                              <w:t>Директор по эксплуатации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1C772" id="Прямоугольник 86" o:spid="_x0000_s1033" style="position:absolute;left:0;text-align:left;margin-left:332.95pt;margin-top:2.3pt;width:104.65pt;height:4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" strokeweight="2pt">
                <v:textbox inset="0,0,0,0">
                  <w:txbxContent>
                    <w:p w:rsidR="00A13752" w:rsidRPr="001D3AE5" w:rsidRDefault="00A13752" w:rsidP="001D3AE5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3AE5">
                        <w:rPr>
                          <w:sz w:val="24"/>
                          <w:szCs w:val="24"/>
                        </w:rPr>
                        <w:t>Директор по эксплуатации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D3AE5" w:rsidRPr="00936820" w:rsidRDefault="00BC66E0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A7872" wp14:editId="5A4BAF90">
                <wp:simplePos x="0" y="0"/>
                <wp:positionH relativeFrom="column">
                  <wp:posOffset>2429510</wp:posOffset>
                </wp:positionH>
                <wp:positionV relativeFrom="paragraph">
                  <wp:posOffset>15240</wp:posOffset>
                </wp:positionV>
                <wp:extent cx="1325880" cy="700088"/>
                <wp:effectExtent l="0" t="0" r="26670" b="24130"/>
                <wp:wrapNone/>
                <wp:docPr id="6" name="Скругленный 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7000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3752" w:rsidRPr="001D3AE5" w:rsidRDefault="00A13752" w:rsidP="001D3AE5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3AE5">
                              <w:rPr>
                                <w:sz w:val="24"/>
                                <w:szCs w:val="24"/>
                              </w:rPr>
                              <w:t>Заместитель по экономическим вопросам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A7872" id="Скругленный прямоугольник 87" o:spid="_x0000_s1034" style="position:absolute;left:0;text-align:left;margin-left:191.3pt;margin-top:1.2pt;width:104.4pt;height:5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" strokeweight="2pt">
                <v:textbox inset="0,0,0,0">
                  <w:txbxContent>
                    <w:p w:rsidR="00A13752" w:rsidRPr="001D3AE5" w:rsidRDefault="00A13752" w:rsidP="001D3AE5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3AE5">
                        <w:rPr>
                          <w:sz w:val="24"/>
                          <w:szCs w:val="24"/>
                        </w:rPr>
                        <w:t>Заместитель по экономическим вопросам</w:t>
                      </w:r>
                    </w:p>
                  </w:txbxContent>
                </v:textbox>
              </v:roundrect>
            </w:pict>
          </mc:Fallback>
        </mc:AlternateConten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6AA3B" wp14:editId="299D6171">
                <wp:simplePos x="0" y="0"/>
                <wp:positionH relativeFrom="column">
                  <wp:posOffset>745490</wp:posOffset>
                </wp:positionH>
                <wp:positionV relativeFrom="paragraph">
                  <wp:posOffset>277495</wp:posOffset>
                </wp:positionV>
                <wp:extent cx="1424305" cy="344805"/>
                <wp:effectExtent l="0" t="0" r="23495" b="17145"/>
                <wp:wrapNone/>
                <wp:docPr id="1" name="Скругленный 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305" cy="344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3752" w:rsidRPr="001D3AE5" w:rsidRDefault="00A13752" w:rsidP="001D3AE5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3AE5">
                              <w:rPr>
                                <w:sz w:val="24"/>
                                <w:szCs w:val="24"/>
                              </w:rPr>
                              <w:t>Главный инженер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6AA3B" id="Скругленный прямоугольник 88" o:spid="_x0000_s1035" style="position:absolute;left:0;text-align:left;margin-left:58.7pt;margin-top:21.85pt;width:112.15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" strokeweight="2pt">
                <v:textbox inset="0,0,0,0">
                  <w:txbxContent>
                    <w:p w:rsidR="00A13752" w:rsidRPr="001D3AE5" w:rsidRDefault="00A13752" w:rsidP="001D3AE5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3AE5">
                        <w:rPr>
                          <w:sz w:val="24"/>
                          <w:szCs w:val="24"/>
                        </w:rPr>
                        <w:t>Главный инженер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3AE5" w:rsidRPr="00936820" w:rsidRDefault="001D3AE5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AE5" w:rsidRPr="00936820" w:rsidRDefault="001D3AE5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36820" w:rsidRDefault="00936820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36820" w:rsidRDefault="00936820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36820" w:rsidRDefault="00936820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1D3AE5" w:rsidRPr="00936820" w:rsidRDefault="001D3AE5" w:rsidP="00936820">
      <w:pPr>
        <w:pStyle w:val="Aeaaaiey"/>
        <w:spacing w:after="0"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Рисунок 4 - Общая организационно-управленческая структура </w:t>
      </w:r>
      <w:r w:rsidR="00833A58"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     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ООО «Лермонтовский ГОК»</w:t>
      </w:r>
    </w:p>
    <w:p w:rsidR="00BC66E0" w:rsidRPr="00936820" w:rsidRDefault="00BC66E0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 xml:space="preserve">Как видно из представленной схемы, в организации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ООО «Лермонтовский ГОК»</w:t>
      </w:r>
      <w:r w:rsidRPr="00936820">
        <w:rPr>
          <w:rFonts w:ascii="Times New Roman" w:hAnsi="Times New Roman" w:cs="Times New Roman"/>
          <w:noProof/>
          <w:color w:val="000000" w:themeColor="text1"/>
          <w:sz w:val="28"/>
        </w:rPr>
        <w:t xml:space="preserve"> установлена линейно-функциональная структура управления, что в целом соответствует виду деятельности компании.</w:t>
      </w:r>
    </w:p>
    <w:p w:rsidR="00CD608F" w:rsidRPr="00936820" w:rsidRDefault="00CD608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ООО «Лермонтовский ГОК» координирует работу автотранспортного комплекса с целью обеспечения транспортной доступности до самых отдаленных районов области.</w:t>
      </w:r>
    </w:p>
    <w:p w:rsidR="00CD608F" w:rsidRPr="00936820" w:rsidRDefault="00CD608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Автотранспортную деятельность осуществляют 11 предприятий и управляющих организаций, под управлением которых находится более 20 автотранспортных предприятий. В автотранспортном комплексе ООО «Лермонтовский ГОК» трудятся 400 человек. Автотранспортные предприятия осуществляют свою деятельность практически во всех муниципальных образованиях области.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В состав материально технической базы входят помещения по стоянке автотранспорта предприятия и зоны, производственные участки, склады, а также технические помещения энергетических и санитарно-технических служб и устройств (компрессорные, трансформаторные, насосные, вентиляционные камеры).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В состав площадей зон хранения (стоянки) подвижного состава входят площади стоянок (открытых или закрытых) с учетом площади, занимаемой оборудованием для прогрева автомобилей (для открытых стоянок), рамп и дополнительных поэтажных проездов (для закрытых многоэтажных стоянок).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В состав вспомогательных площадей предприятия входят: санитарно-бытовые помещения, пункты общественного питания, здравоохранения, управления.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ООО «Лермонтовский ГОК»</w:t>
      </w:r>
      <w:r w:rsidRPr="00936820">
        <w:rPr>
          <w:rFonts w:ascii="Times New Roman" w:hAnsi="Times New Roman" w:cs="Times New Roman"/>
          <w:sz w:val="28"/>
          <w:szCs w:val="28"/>
        </w:rPr>
        <w:t xml:space="preserve"> выполняет перевозки грузов на автомобилях марок: для штучных грузов используются бортовые автомобили марки ГАЗ, МАЗ для перевозки грузов большей грузоподъемности используются тягачи марки КаМАЗ и дополнительно полуприцепы марки МАЗ и ОдАЗ. Перевозка сыпучих грузов осуществляется на самосвалах марок КрАЗ. Состав и структура подвижного состава в натуральном и стоимостном выражении, определяется возрастной состав. 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Данные полученных расчетов сводятся в таблицу 1.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Cs w:val="28"/>
        </w:rPr>
      </w:pP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Таблица 1 - Состав и структура подвижного состава в натуральном и стоимостном выражении</w:t>
      </w:r>
    </w:p>
    <w:tbl>
      <w:tblPr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264"/>
        <w:gridCol w:w="968"/>
        <w:gridCol w:w="1111"/>
        <w:gridCol w:w="1490"/>
        <w:gridCol w:w="1284"/>
        <w:gridCol w:w="1903"/>
        <w:gridCol w:w="617"/>
      </w:tblGrid>
      <w:tr w:rsidR="004535FC" w:rsidRPr="00936820" w:rsidTr="008320F3">
        <w:trPr>
          <w:gridAfter w:val="1"/>
          <w:wAfter w:w="355" w:type="pct"/>
          <w:trHeight w:val="752"/>
          <w:jc w:val="center"/>
        </w:trPr>
        <w:tc>
          <w:tcPr>
            <w:tcW w:w="661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Подвижной состав</w:t>
            </w:r>
          </w:p>
        </w:tc>
        <w:tc>
          <w:tcPr>
            <w:tcW w:w="71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Марка, модификация</w:t>
            </w:r>
          </w:p>
        </w:tc>
        <w:tc>
          <w:tcPr>
            <w:tcW w:w="55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63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Количество в ед.</w:t>
            </w:r>
          </w:p>
        </w:tc>
        <w:tc>
          <w:tcPr>
            <w:tcW w:w="65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Грузоподъемность в тоннах</w:t>
            </w:r>
          </w:p>
        </w:tc>
        <w:tc>
          <w:tcPr>
            <w:tcW w:w="717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Годовой пробег, в км.</w:t>
            </w:r>
          </w:p>
        </w:tc>
        <w:tc>
          <w:tcPr>
            <w:tcW w:w="70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Количество технических обслуживаний</w:t>
            </w:r>
          </w:p>
        </w:tc>
      </w:tr>
      <w:tr w:rsidR="004535FC" w:rsidRPr="00936820" w:rsidTr="008320F3">
        <w:trPr>
          <w:jc w:val="center"/>
        </w:trPr>
        <w:tc>
          <w:tcPr>
            <w:tcW w:w="661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Бортовые</w:t>
            </w:r>
          </w:p>
        </w:tc>
        <w:tc>
          <w:tcPr>
            <w:tcW w:w="71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55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  <w:tc>
          <w:tcPr>
            <w:tcW w:w="70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5FC" w:rsidRPr="00936820" w:rsidTr="008320F3">
        <w:trPr>
          <w:jc w:val="center"/>
        </w:trPr>
        <w:tc>
          <w:tcPr>
            <w:tcW w:w="661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</w:p>
        </w:tc>
        <w:tc>
          <w:tcPr>
            <w:tcW w:w="71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5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83600</w:t>
            </w:r>
          </w:p>
        </w:tc>
        <w:tc>
          <w:tcPr>
            <w:tcW w:w="717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  <w:shd w:val="clear" w:color="auto" w:fill="FFFFFF" w:themeFill="background1"/>
            <w:noWrap/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936820" w:rsidTr="008320F3">
        <w:trPr>
          <w:jc w:val="center"/>
        </w:trPr>
        <w:tc>
          <w:tcPr>
            <w:tcW w:w="661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Тягачи</w:t>
            </w:r>
          </w:p>
        </w:tc>
        <w:tc>
          <w:tcPr>
            <w:tcW w:w="71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</w:p>
        </w:tc>
        <w:tc>
          <w:tcPr>
            <w:tcW w:w="55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3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7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70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5FC" w:rsidRPr="00936820" w:rsidTr="008320F3">
        <w:trPr>
          <w:jc w:val="center"/>
        </w:trPr>
        <w:tc>
          <w:tcPr>
            <w:tcW w:w="661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</w:p>
        </w:tc>
        <w:tc>
          <w:tcPr>
            <w:tcW w:w="71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55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717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  <w:shd w:val="clear" w:color="auto" w:fill="FFFFFF" w:themeFill="background1"/>
            <w:noWrap/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936820" w:rsidTr="008320F3">
        <w:trPr>
          <w:jc w:val="center"/>
        </w:trPr>
        <w:tc>
          <w:tcPr>
            <w:tcW w:w="661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Самосвалы</w:t>
            </w:r>
          </w:p>
        </w:tc>
        <w:tc>
          <w:tcPr>
            <w:tcW w:w="71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КрАЗ</w:t>
            </w:r>
          </w:p>
        </w:tc>
        <w:tc>
          <w:tcPr>
            <w:tcW w:w="55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3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70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35FC" w:rsidRPr="00936820" w:rsidTr="008320F3">
        <w:trPr>
          <w:jc w:val="center"/>
        </w:trPr>
        <w:tc>
          <w:tcPr>
            <w:tcW w:w="661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Полуприцеп</w:t>
            </w:r>
          </w:p>
        </w:tc>
        <w:tc>
          <w:tcPr>
            <w:tcW w:w="71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</w:p>
        </w:tc>
        <w:tc>
          <w:tcPr>
            <w:tcW w:w="55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3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7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0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5FC" w:rsidRPr="00936820" w:rsidTr="008320F3">
        <w:trPr>
          <w:jc w:val="center"/>
        </w:trPr>
        <w:tc>
          <w:tcPr>
            <w:tcW w:w="661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ОдАЗ</w:t>
            </w:r>
          </w:p>
        </w:tc>
        <w:tc>
          <w:tcPr>
            <w:tcW w:w="71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5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  <w:tc>
          <w:tcPr>
            <w:tcW w:w="717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shd w:val="clear" w:color="auto" w:fill="FFFFFF" w:themeFill="background1"/>
            <w:noWrap/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936820" w:rsidTr="008320F3">
        <w:trPr>
          <w:jc w:val="center"/>
        </w:trPr>
        <w:tc>
          <w:tcPr>
            <w:tcW w:w="661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Буди</w:t>
            </w:r>
          </w:p>
        </w:tc>
        <w:tc>
          <w:tcPr>
            <w:tcW w:w="71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55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3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7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70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5FC" w:rsidRPr="00936820" w:rsidTr="008320F3">
        <w:trPr>
          <w:trHeight w:val="425"/>
          <w:jc w:val="center"/>
        </w:trPr>
        <w:tc>
          <w:tcPr>
            <w:tcW w:w="661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71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55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38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86400</w:t>
            </w:r>
          </w:p>
        </w:tc>
        <w:tc>
          <w:tcPr>
            <w:tcW w:w="70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" w:type="pct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Cs w:val="28"/>
        </w:rPr>
      </w:pP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Количество технических обслуживаний определено из расчета годового пробега и утвержденных нормативов и корректирующих коэффициентов, согласно Положение о техническом обслуживании и ремонте подвижного состава автомобильного транспорта.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 xml:space="preserve">На основе данных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ООО «Лермонтовский ГОК»</w:t>
      </w:r>
      <w:r w:rsidRPr="00936820">
        <w:rPr>
          <w:rFonts w:ascii="Times New Roman" w:hAnsi="Times New Roman" w:cs="Times New Roman"/>
          <w:sz w:val="28"/>
          <w:szCs w:val="28"/>
        </w:rPr>
        <w:t xml:space="preserve"> определяется динамика состава и структуры материально-технической базы предприятия. Стоимость подвижного состава приведена в таблице 2.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Таблица 2</w:t>
      </w:r>
      <w:r w:rsidR="00097935" w:rsidRPr="00936820">
        <w:rPr>
          <w:rFonts w:ascii="Times New Roman" w:hAnsi="Times New Roman" w:cs="Times New Roman"/>
          <w:sz w:val="28"/>
          <w:szCs w:val="28"/>
        </w:rPr>
        <w:t xml:space="preserve"> - </w:t>
      </w:r>
      <w:r w:rsidRPr="00936820">
        <w:rPr>
          <w:rFonts w:ascii="Times New Roman" w:hAnsi="Times New Roman" w:cs="Times New Roman"/>
          <w:sz w:val="28"/>
          <w:szCs w:val="28"/>
        </w:rPr>
        <w:t>Стоимость подвижного состава</w:t>
      </w: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060"/>
        <w:gridCol w:w="2921"/>
        <w:gridCol w:w="1281"/>
      </w:tblGrid>
      <w:tr w:rsidR="004535FC" w:rsidRPr="00936820" w:rsidTr="00BC66E0">
        <w:tc>
          <w:tcPr>
            <w:tcW w:w="1338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154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автомобилей, в ед.</w:t>
            </w:r>
          </w:p>
        </w:tc>
        <w:tc>
          <w:tcPr>
            <w:tcW w:w="147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Цена автомобиля, в тыс. руб.</w:t>
            </w:r>
          </w:p>
        </w:tc>
        <w:tc>
          <w:tcPr>
            <w:tcW w:w="646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в тыс. руб.</w:t>
            </w:r>
          </w:p>
        </w:tc>
      </w:tr>
      <w:tr w:rsidR="004535FC" w:rsidRPr="00936820" w:rsidTr="00BC66E0">
        <w:tc>
          <w:tcPr>
            <w:tcW w:w="1338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Бортовые автомобили ГАЗ</w:t>
            </w:r>
          </w:p>
        </w:tc>
        <w:tc>
          <w:tcPr>
            <w:tcW w:w="154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46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4535FC" w:rsidRPr="00936820" w:rsidTr="00BC66E0">
        <w:tc>
          <w:tcPr>
            <w:tcW w:w="1338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Тягачи, КамАЗ</w:t>
            </w:r>
          </w:p>
        </w:tc>
        <w:tc>
          <w:tcPr>
            <w:tcW w:w="154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646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</w:tr>
      <w:tr w:rsidR="004535FC" w:rsidRPr="00936820" w:rsidTr="00BC66E0">
        <w:tc>
          <w:tcPr>
            <w:tcW w:w="1338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Тягачи МАЗ</w:t>
            </w:r>
          </w:p>
        </w:tc>
        <w:tc>
          <w:tcPr>
            <w:tcW w:w="154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646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</w:tr>
      <w:tr w:rsidR="004535FC" w:rsidRPr="00936820" w:rsidTr="00BC66E0">
        <w:tc>
          <w:tcPr>
            <w:tcW w:w="1338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Самосвал, КамАЗ</w:t>
            </w:r>
          </w:p>
        </w:tc>
        <w:tc>
          <w:tcPr>
            <w:tcW w:w="154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46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4535FC" w:rsidRPr="00936820" w:rsidTr="00BC66E0">
        <w:tc>
          <w:tcPr>
            <w:tcW w:w="1338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Самосвал, КрАЗ</w:t>
            </w:r>
          </w:p>
        </w:tc>
        <w:tc>
          <w:tcPr>
            <w:tcW w:w="154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6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  <w:tr w:rsidR="004535FC" w:rsidRPr="00936820" w:rsidTr="00BC66E0">
        <w:tc>
          <w:tcPr>
            <w:tcW w:w="1338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Полуприцеп, МАЗ</w:t>
            </w:r>
          </w:p>
        </w:tc>
        <w:tc>
          <w:tcPr>
            <w:tcW w:w="154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46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4535FC" w:rsidRPr="00936820" w:rsidTr="00BC66E0">
        <w:tc>
          <w:tcPr>
            <w:tcW w:w="1338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Полуприцеп, ОдАЗ</w:t>
            </w:r>
          </w:p>
        </w:tc>
        <w:tc>
          <w:tcPr>
            <w:tcW w:w="154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6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4535FC" w:rsidRPr="00936820" w:rsidTr="00BC66E0">
        <w:tc>
          <w:tcPr>
            <w:tcW w:w="1338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Автобус ПАЗ</w:t>
            </w:r>
          </w:p>
        </w:tc>
        <w:tc>
          <w:tcPr>
            <w:tcW w:w="154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46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535FC" w:rsidRPr="00936820" w:rsidTr="00BC66E0">
        <w:tc>
          <w:tcPr>
            <w:tcW w:w="1338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автомобиль, ГАЗ</w:t>
            </w:r>
          </w:p>
        </w:tc>
        <w:tc>
          <w:tcPr>
            <w:tcW w:w="154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46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4535FC" w:rsidRPr="00936820" w:rsidTr="00BC66E0">
        <w:tc>
          <w:tcPr>
            <w:tcW w:w="1338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3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18500</w:t>
            </w:r>
          </w:p>
        </w:tc>
      </w:tr>
    </w:tbl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Cs w:val="28"/>
        </w:rPr>
      </w:pP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 xml:space="preserve">Состав и структура всей материально - технической базы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ООО «Лермонтовский ГОК»</w:t>
      </w:r>
      <w:r w:rsidRPr="00936820">
        <w:rPr>
          <w:rFonts w:ascii="Times New Roman" w:hAnsi="Times New Roman" w:cs="Times New Roman"/>
          <w:sz w:val="28"/>
          <w:szCs w:val="28"/>
        </w:rPr>
        <w:t xml:space="preserve"> приведена в таблице 3.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Таблица 3</w:t>
      </w:r>
      <w:r w:rsidR="00097935" w:rsidRPr="00936820">
        <w:rPr>
          <w:rFonts w:ascii="Times New Roman" w:hAnsi="Times New Roman" w:cs="Times New Roman"/>
          <w:sz w:val="28"/>
          <w:szCs w:val="28"/>
        </w:rPr>
        <w:t xml:space="preserve"> - </w:t>
      </w:r>
      <w:r w:rsidRPr="00936820">
        <w:rPr>
          <w:rFonts w:ascii="Times New Roman" w:hAnsi="Times New Roman" w:cs="Times New Roman"/>
          <w:sz w:val="28"/>
          <w:szCs w:val="28"/>
        </w:rPr>
        <w:t>Состав и структура материально-технической базы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«Лермонтовский ГОК»</w:t>
      </w: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2296"/>
        <w:gridCol w:w="3207"/>
      </w:tblGrid>
      <w:tr w:rsidR="004535FC" w:rsidRPr="00936820" w:rsidTr="00BC66E0">
        <w:trPr>
          <w:trHeight w:val="418"/>
        </w:trPr>
        <w:tc>
          <w:tcPr>
            <w:tcW w:w="4412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  <w:tc>
          <w:tcPr>
            <w:tcW w:w="3207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Стоимостная оценка, тыс. руб.</w:t>
            </w:r>
          </w:p>
        </w:tc>
      </w:tr>
      <w:tr w:rsidR="004535FC" w:rsidRPr="00936820" w:rsidTr="004535FC">
        <w:tc>
          <w:tcPr>
            <w:tcW w:w="4412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</w:t>
            </w:r>
          </w:p>
        </w:tc>
        <w:tc>
          <w:tcPr>
            <w:tcW w:w="2296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3207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18500</w:t>
            </w:r>
          </w:p>
        </w:tc>
      </w:tr>
      <w:tr w:rsidR="004535FC" w:rsidRPr="00936820" w:rsidTr="004535FC">
        <w:tc>
          <w:tcPr>
            <w:tcW w:w="4412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2. Производственные и административные здания</w:t>
            </w:r>
          </w:p>
        </w:tc>
        <w:tc>
          <w:tcPr>
            <w:tcW w:w="2296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207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17600</w:t>
            </w:r>
          </w:p>
        </w:tc>
      </w:tr>
      <w:tr w:rsidR="004535FC" w:rsidRPr="00936820" w:rsidTr="004535FC">
        <w:tc>
          <w:tcPr>
            <w:tcW w:w="4412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3. Сооружения, передаточные устройства</w:t>
            </w:r>
          </w:p>
        </w:tc>
        <w:tc>
          <w:tcPr>
            <w:tcW w:w="2296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3207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5235</w:t>
            </w:r>
          </w:p>
        </w:tc>
      </w:tr>
      <w:tr w:rsidR="004535FC" w:rsidRPr="00936820" w:rsidTr="004535FC">
        <w:tc>
          <w:tcPr>
            <w:tcW w:w="4412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4. Машины и оборудование</w:t>
            </w:r>
          </w:p>
        </w:tc>
        <w:tc>
          <w:tcPr>
            <w:tcW w:w="2296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3207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45500</w:t>
            </w:r>
          </w:p>
        </w:tc>
      </w:tr>
      <w:tr w:rsidR="004535FC" w:rsidRPr="00936820" w:rsidTr="004535FC">
        <w:tc>
          <w:tcPr>
            <w:tcW w:w="4412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5. Прочие</w:t>
            </w:r>
          </w:p>
        </w:tc>
        <w:tc>
          <w:tcPr>
            <w:tcW w:w="2296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207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4535FC" w:rsidRPr="00936820" w:rsidTr="004535FC">
        <w:tc>
          <w:tcPr>
            <w:tcW w:w="4412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07" w:type="dxa"/>
            <w:shd w:val="clear" w:color="auto" w:fill="FFFFFF" w:themeFill="background1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87755</w:t>
            </w:r>
          </w:p>
        </w:tc>
      </w:tr>
    </w:tbl>
    <w:p w:rsidR="00097935" w:rsidRPr="00936820" w:rsidRDefault="00097935" w:rsidP="00936820">
      <w:pPr>
        <w:pStyle w:val="a3"/>
        <w:ind w:firstLine="709"/>
        <w:rPr>
          <w:rFonts w:ascii="Times New Roman" w:hAnsi="Times New Roman" w:cs="Times New Roman"/>
          <w:szCs w:val="28"/>
        </w:rPr>
      </w:pP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Соотношения различных элементов основных фондов в их общей стоимости характеризуют структуру основных фондов. Она зависит от многих факторов и в том числе от состава автомобильного парка, уровня концентрации и специализации производства, развития производственно-технической базы.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 xml:space="preserve">Особенностью структуры основных производственных фондов автомобильного транспорта </w:t>
      </w:r>
      <w:r w:rsidR="00097935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ООО «Лермонтовский ГОК»</w:t>
      </w:r>
      <w:r w:rsidRPr="00936820">
        <w:rPr>
          <w:rFonts w:ascii="Times New Roman" w:hAnsi="Times New Roman" w:cs="Times New Roman"/>
          <w:sz w:val="28"/>
          <w:szCs w:val="28"/>
        </w:rPr>
        <w:t xml:space="preserve"> является высокий удельный вес машин и оборудования, которые в основном задействованы в ремонте подвижного состава. Транспортные средства составляют 21,1 % .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097935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ООО «Лермонтовский ГОК»</w:t>
      </w:r>
      <w:r w:rsidRPr="00936820">
        <w:rPr>
          <w:rFonts w:ascii="Times New Roman" w:hAnsi="Times New Roman" w:cs="Times New Roman"/>
          <w:sz w:val="28"/>
          <w:szCs w:val="28"/>
        </w:rPr>
        <w:t xml:space="preserve"> проводим анализ изменения и даем оценку движения основных фондов за анализируемый период за счет действия износа, списания старых фондов, прошедших свой амортизационный период, реализация имущества, не задействованного в процессе производства, приобретение нового имущества.</w:t>
      </w: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Движение стоимости материально-технической базы предприятия в течение года приведены в таблице 4.</w:t>
      </w:r>
    </w:p>
    <w:p w:rsidR="00097935" w:rsidRPr="00936820" w:rsidRDefault="00097935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Таблица 4</w:t>
      </w:r>
      <w:r w:rsidR="00097935" w:rsidRPr="00936820">
        <w:rPr>
          <w:rFonts w:ascii="Times New Roman" w:hAnsi="Times New Roman" w:cs="Times New Roman"/>
          <w:sz w:val="28"/>
          <w:szCs w:val="28"/>
        </w:rPr>
        <w:t xml:space="preserve"> - </w:t>
      </w:r>
      <w:r w:rsidRPr="00936820">
        <w:rPr>
          <w:rFonts w:ascii="Times New Roman" w:hAnsi="Times New Roman" w:cs="Times New Roman"/>
          <w:sz w:val="28"/>
          <w:szCs w:val="28"/>
        </w:rPr>
        <w:t>Движение стоимости материально-технической базы предприятия в течение года</w:t>
      </w:r>
    </w:p>
    <w:tbl>
      <w:tblPr>
        <w:tblW w:w="9921" w:type="dxa"/>
        <w:tblInd w:w="-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669"/>
        <w:gridCol w:w="1595"/>
        <w:gridCol w:w="1577"/>
        <w:gridCol w:w="1669"/>
        <w:gridCol w:w="1632"/>
      </w:tblGrid>
      <w:tr w:rsidR="004535FC" w:rsidRPr="00936820" w:rsidTr="000E7D88">
        <w:tc>
          <w:tcPr>
            <w:tcW w:w="1852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Амортизационная группа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Стоимость на начало года, тыс. руб.</w:t>
            </w:r>
          </w:p>
        </w:tc>
        <w:tc>
          <w:tcPr>
            <w:tcW w:w="1641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Поступление, тыс. руб.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Выбытие, тыс. руб.</w:t>
            </w:r>
          </w:p>
        </w:tc>
        <w:tc>
          <w:tcPr>
            <w:tcW w:w="1699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Стоимость на конец года, тыс. руб.</w:t>
            </w:r>
          </w:p>
        </w:tc>
      </w:tr>
      <w:tr w:rsidR="004535FC" w:rsidRPr="00936820" w:rsidTr="000E7D88">
        <w:tc>
          <w:tcPr>
            <w:tcW w:w="1852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16070</w:t>
            </w:r>
          </w:p>
        </w:tc>
        <w:tc>
          <w:tcPr>
            <w:tcW w:w="1641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3670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699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18500</w:t>
            </w:r>
          </w:p>
        </w:tc>
      </w:tr>
      <w:tr w:rsidR="004535FC" w:rsidRPr="00936820" w:rsidTr="000E7D88">
        <w:tc>
          <w:tcPr>
            <w:tcW w:w="1852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Производственные и административные здания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17800</w:t>
            </w:r>
          </w:p>
        </w:tc>
        <w:tc>
          <w:tcPr>
            <w:tcW w:w="1641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9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17600</w:t>
            </w:r>
          </w:p>
        </w:tc>
      </w:tr>
      <w:tr w:rsidR="004535FC" w:rsidRPr="00936820" w:rsidTr="000E7D88">
        <w:tc>
          <w:tcPr>
            <w:tcW w:w="1852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Сооружения и передаточные устройства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5235</w:t>
            </w:r>
          </w:p>
        </w:tc>
        <w:tc>
          <w:tcPr>
            <w:tcW w:w="1641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5235</w:t>
            </w:r>
          </w:p>
        </w:tc>
      </w:tr>
      <w:tr w:rsidR="004535FC" w:rsidRPr="00936820" w:rsidTr="000E7D88">
        <w:tc>
          <w:tcPr>
            <w:tcW w:w="1852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31300</w:t>
            </w:r>
          </w:p>
        </w:tc>
        <w:tc>
          <w:tcPr>
            <w:tcW w:w="1641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17600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699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45500</w:t>
            </w:r>
          </w:p>
        </w:tc>
      </w:tr>
      <w:tr w:rsidR="004535FC" w:rsidRPr="00936820" w:rsidTr="000E7D88">
        <w:tc>
          <w:tcPr>
            <w:tcW w:w="1852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641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4535FC" w:rsidRPr="00936820" w:rsidTr="000E7D88">
        <w:tc>
          <w:tcPr>
            <w:tcW w:w="1852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71410</w:t>
            </w:r>
          </w:p>
        </w:tc>
        <w:tc>
          <w:tcPr>
            <w:tcW w:w="1641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21270</w:t>
            </w:r>
          </w:p>
        </w:tc>
        <w:tc>
          <w:tcPr>
            <w:tcW w:w="1737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4925</w:t>
            </w:r>
          </w:p>
        </w:tc>
        <w:tc>
          <w:tcPr>
            <w:tcW w:w="1699" w:type="dxa"/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5FC" w:rsidRPr="00936820" w:rsidRDefault="004535FC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87755</w:t>
            </w:r>
          </w:p>
        </w:tc>
      </w:tr>
    </w:tbl>
    <w:p w:rsidR="00097935" w:rsidRPr="00936820" w:rsidRDefault="00097935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535FC" w:rsidRPr="00936820" w:rsidRDefault="004535FC" w:rsidP="009368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6820">
        <w:rPr>
          <w:rFonts w:ascii="Times New Roman" w:hAnsi="Times New Roman" w:cs="Times New Roman"/>
          <w:sz w:val="28"/>
          <w:szCs w:val="28"/>
        </w:rPr>
        <w:t>В результате выполнения производственной программы состояние материально-технической базы предприятия постоянно меняется. На нее оказывают влияние различные виды износа, необходимо дать характеристику имеющимся видам износа. При оценке состояния материально-технической базы, используются стоимостные показатели: первоначальная стоимость, восстановительная стоимость, остаточная стоимость и среднегодовая стоимость.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Из 14 действующих в области межмуниципальных пригородных и междугородных маршрутов - 13 осуществляется силами автотранспортных предприятий ООО «Лермонтовский ГОК». Предприятия автотранспортного комплекса ООО «Лермонтовский ГОК» осуществляют перевозочную деятельность на территории муниципальных образований Приморского края и обслуживают более 60 автобусных маршрутов, в том числе 8 городских, 34 пригородных, 21 междугородных. Автобусным сообщением охвачено более 50 населенных пунктов, в том числе 15 городов и поселков городского типа. Кроме регулярных пассажирских перевозок, предприятия осуществляют перевозку пассажиров по заказам предприятий, организаций, экскурсионные перевозки.</w:t>
      </w:r>
    </w:p>
    <w:p w:rsidR="007257CB" w:rsidRPr="00936820" w:rsidRDefault="007257CB" w:rsidP="0093682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Автобусный парк ООО «Лермонтовский ГОК», осуществляет организацию и выполнение пассажирских автобусных перевозок. Помимо перевозки пассажиров парк выполняет все функции по ТО, ремонту, хранению и снабжению подвижного состава, то есть осуществляет комплексную производственную деятельность. Кроме этого парк предоставляет свои услуги по выполнению технического обслуживания, диагностирования и ремонта автобусов иных предприятий и организаций, не обладающих необходимой производственно-технической базой для выполнения этих функций самостоятельно. Перевозки пассажиров подвижным составом парка осуществляются в городском, пригородном, и междугородном сообщениях.</w:t>
      </w:r>
    </w:p>
    <w:p w:rsidR="007257CB" w:rsidRPr="00936820" w:rsidRDefault="007257CB" w:rsidP="0093682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основном подвижной состав автопарка дизельный. Его основу составляют автобусы Икарус-260, -280, ЛАЗ-695, ЛиАЗ-677, а также автобусы Минского производственного объединения «АМАЗ» - МАЗ-103, МАЗ-104. Марочный состав автобусного парка представлен в таблице 5.</w:t>
      </w:r>
    </w:p>
    <w:p w:rsidR="007257CB" w:rsidRPr="00936820" w:rsidRDefault="007257CB" w:rsidP="0093682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7CB" w:rsidRPr="00936820" w:rsidRDefault="007257CB" w:rsidP="0093682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D14124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Подвижной состав автобусного парка ООО «Лермонтовский ГОК»</w:t>
      </w:r>
    </w:p>
    <w:tbl>
      <w:tblPr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734"/>
        <w:gridCol w:w="1254"/>
        <w:gridCol w:w="1454"/>
        <w:gridCol w:w="2625"/>
      </w:tblGrid>
      <w:tr w:rsidR="00EE0033" w:rsidRPr="00936820" w:rsidTr="00EE0033">
        <w:trPr>
          <w:trHeight w:val="1016"/>
          <w:jc w:val="center"/>
        </w:trPr>
        <w:tc>
          <w:tcPr>
            <w:tcW w:w="1214" w:type="pct"/>
            <w:shd w:val="clear" w:color="auto" w:fill="FFFFFF" w:themeFill="background1"/>
            <w:noWrap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 автобуса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EE0033" w:rsidP="00936820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Грузоподъемность в тоннах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sz w:val="24"/>
                <w:szCs w:val="24"/>
              </w:rPr>
              <w:t>Годовой пробег, в км.</w:t>
            </w:r>
          </w:p>
        </w:tc>
        <w:tc>
          <w:tcPr>
            <w:tcW w:w="1115" w:type="pct"/>
            <w:shd w:val="clear" w:color="auto" w:fill="FFFFFF" w:themeFill="background1"/>
            <w:noWrap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ИК-280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ИК-260,263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ИК-256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MAN,Volvo 58, Setra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ЛАЗ-695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ЛАЗ-697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ЛиАЗ-677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ЛиАЗ 5256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ПАЗ-672,3205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МАЗ-103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МАЗ-104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МАРЗ-52661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40D7C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  <w:hideMark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E0033" w:rsidRPr="00936820" w:rsidTr="00EE0033">
        <w:trPr>
          <w:jc w:val="center"/>
        </w:trPr>
        <w:tc>
          <w:tcPr>
            <w:tcW w:w="1214" w:type="pct"/>
            <w:shd w:val="clear" w:color="auto" w:fill="FFFFFF" w:themeFill="background1"/>
            <w:noWrap/>
            <w:vAlign w:val="bottom"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18" w:type="pct"/>
            <w:shd w:val="clear" w:color="auto" w:fill="FFFFFF" w:themeFill="background1"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EE0033" w:rsidRPr="00936820" w:rsidRDefault="00F14500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215,0</w:t>
            </w:r>
          </w:p>
        </w:tc>
        <w:tc>
          <w:tcPr>
            <w:tcW w:w="899" w:type="pct"/>
            <w:shd w:val="clear" w:color="auto" w:fill="FFFFFF" w:themeFill="background1"/>
          </w:tcPr>
          <w:p w:rsidR="00EE0033" w:rsidRPr="00936820" w:rsidRDefault="00F14500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378000</w:t>
            </w:r>
          </w:p>
        </w:tc>
        <w:tc>
          <w:tcPr>
            <w:tcW w:w="1115" w:type="pct"/>
            <w:shd w:val="clear" w:color="auto" w:fill="FFFFFF" w:themeFill="background1"/>
            <w:noWrap/>
            <w:vAlign w:val="bottom"/>
          </w:tcPr>
          <w:p w:rsidR="00EE0033" w:rsidRPr="00936820" w:rsidRDefault="00EE0033" w:rsidP="0093682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EE0033" w:rsidRPr="00936820" w:rsidRDefault="00EE0033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highlight w:val="yellow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Кроме пассажирских перевозок осуществляются и другие виды коммерческой деятельности, как: ремонт и техническое обслуживание автотранспортных средств, проведение предрейсовых и послерейсовых медосмотров водителей автомобилей, аренда и субаренда недвижимого и движимого имущества и др.</w:t>
      </w:r>
    </w:p>
    <w:p w:rsidR="00D14124" w:rsidRPr="00936820" w:rsidRDefault="00D14124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Технико-эксплуатационные показатели:</w:t>
      </w:r>
    </w:p>
    <w:p w:rsidR="00D14124" w:rsidRPr="00936820" w:rsidRDefault="00D14124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происходящие в организации пассажирских перевозок, сказываются на значениях технико-эксплуатационных показателей. Данные предприятия по технико-эксплуатационным показателям в таблиц</w:t>
      </w:r>
      <w:r w:rsidR="003E027B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</w:t>
      </w:r>
    </w:p>
    <w:p w:rsidR="00D14124" w:rsidRPr="00936820" w:rsidRDefault="00D14124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124" w:rsidRPr="00936820" w:rsidRDefault="00D14124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Таблица 6 – Технико-эксплуатационные показатели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36"/>
        <w:gridCol w:w="1525"/>
        <w:gridCol w:w="1525"/>
        <w:gridCol w:w="1525"/>
      </w:tblGrid>
      <w:tr w:rsidR="00D14124" w:rsidRPr="00936820" w:rsidTr="00BC66E0">
        <w:tc>
          <w:tcPr>
            <w:tcW w:w="3334" w:type="pct"/>
          </w:tcPr>
          <w:p w:rsidR="00D14124" w:rsidRPr="00936820" w:rsidRDefault="00D14124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25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529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512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D14124" w:rsidRPr="00936820" w:rsidTr="00BC66E0">
        <w:tc>
          <w:tcPr>
            <w:tcW w:w="3334" w:type="pct"/>
          </w:tcPr>
          <w:p w:rsidR="00D14124" w:rsidRPr="00936820" w:rsidRDefault="00D14124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Списочный состав </w:t>
            </w:r>
            <w:r w:rsidR="0030046B"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пассажирских </w:t>
            </w: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автомобилей</w:t>
            </w:r>
          </w:p>
        </w:tc>
        <w:tc>
          <w:tcPr>
            <w:tcW w:w="625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29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12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D14124" w:rsidRPr="00936820" w:rsidTr="00BC66E0">
        <w:tc>
          <w:tcPr>
            <w:tcW w:w="3334" w:type="pct"/>
          </w:tcPr>
          <w:p w:rsidR="00D14124" w:rsidRPr="00936820" w:rsidRDefault="00D14124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технической готовности</w:t>
            </w:r>
          </w:p>
        </w:tc>
        <w:tc>
          <w:tcPr>
            <w:tcW w:w="625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0,77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9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12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0,77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4124" w:rsidRPr="00936820" w:rsidTr="00BC66E0">
        <w:tc>
          <w:tcPr>
            <w:tcW w:w="3334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выпуска ПС на линию</w:t>
            </w:r>
          </w:p>
        </w:tc>
        <w:tc>
          <w:tcPr>
            <w:tcW w:w="625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0,772</w:t>
            </w:r>
          </w:p>
        </w:tc>
        <w:tc>
          <w:tcPr>
            <w:tcW w:w="529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0,778</w:t>
            </w:r>
          </w:p>
        </w:tc>
        <w:tc>
          <w:tcPr>
            <w:tcW w:w="512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0,766</w:t>
            </w:r>
          </w:p>
        </w:tc>
      </w:tr>
      <w:tr w:rsidR="00D14124" w:rsidRPr="00936820" w:rsidTr="00BC66E0">
        <w:tc>
          <w:tcPr>
            <w:tcW w:w="3334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грузоподъемность транспортного средства, т</w:t>
            </w:r>
          </w:p>
        </w:tc>
        <w:tc>
          <w:tcPr>
            <w:tcW w:w="625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4124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529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4124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512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4124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,2</w:t>
            </w:r>
          </w:p>
        </w:tc>
      </w:tr>
      <w:tr w:rsidR="00D14124" w:rsidRPr="00936820" w:rsidTr="00BC66E0">
        <w:tc>
          <w:tcPr>
            <w:tcW w:w="3334" w:type="pct"/>
          </w:tcPr>
          <w:p w:rsidR="00D14124" w:rsidRPr="00936820" w:rsidRDefault="00D14124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использования пробега</w:t>
            </w:r>
          </w:p>
        </w:tc>
        <w:tc>
          <w:tcPr>
            <w:tcW w:w="625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9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2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14124" w:rsidRPr="00936820" w:rsidTr="00BC66E0">
        <w:tc>
          <w:tcPr>
            <w:tcW w:w="3334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длина ездки, тысяч км</w:t>
            </w:r>
          </w:p>
        </w:tc>
        <w:tc>
          <w:tcPr>
            <w:tcW w:w="625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9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2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4124" w:rsidRPr="00936820" w:rsidTr="00BC66E0">
        <w:tc>
          <w:tcPr>
            <w:tcW w:w="3334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в наряде, ч</w:t>
            </w:r>
          </w:p>
        </w:tc>
        <w:tc>
          <w:tcPr>
            <w:tcW w:w="625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9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2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14124" w:rsidRPr="00936820" w:rsidTr="00BC66E0">
        <w:tc>
          <w:tcPr>
            <w:tcW w:w="3334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эксплуатационная скорость движения, км/ч.</w:t>
            </w:r>
          </w:p>
        </w:tc>
        <w:tc>
          <w:tcPr>
            <w:tcW w:w="625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29,2</w:t>
            </w:r>
          </w:p>
        </w:tc>
        <w:tc>
          <w:tcPr>
            <w:tcW w:w="529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31,4</w:t>
            </w:r>
          </w:p>
        </w:tc>
        <w:tc>
          <w:tcPr>
            <w:tcW w:w="512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</w:tr>
      <w:tr w:rsidR="00D14124" w:rsidRPr="00936820" w:rsidTr="00BC66E0">
        <w:tc>
          <w:tcPr>
            <w:tcW w:w="3334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Объем перевозок, т</w:t>
            </w:r>
          </w:p>
        </w:tc>
        <w:tc>
          <w:tcPr>
            <w:tcW w:w="625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14124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0142</w:t>
            </w:r>
          </w:p>
        </w:tc>
        <w:tc>
          <w:tcPr>
            <w:tcW w:w="529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14124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2984</w:t>
            </w:r>
          </w:p>
        </w:tc>
        <w:tc>
          <w:tcPr>
            <w:tcW w:w="512" w:type="pct"/>
          </w:tcPr>
          <w:p w:rsidR="00D14124" w:rsidRPr="00936820" w:rsidRDefault="003E027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14124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3261</w:t>
            </w:r>
          </w:p>
        </w:tc>
      </w:tr>
      <w:tr w:rsidR="00D14124" w:rsidRPr="00936820" w:rsidTr="00BC66E0">
        <w:tc>
          <w:tcPr>
            <w:tcW w:w="3334" w:type="pct"/>
          </w:tcPr>
          <w:p w:rsidR="00D14124" w:rsidRPr="00936820" w:rsidRDefault="00D14124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использования грузоподъемности</w:t>
            </w:r>
          </w:p>
        </w:tc>
        <w:tc>
          <w:tcPr>
            <w:tcW w:w="625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9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2" w:type="pct"/>
          </w:tcPr>
          <w:p w:rsidR="00D14124" w:rsidRPr="00936820" w:rsidRDefault="00D14124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E027B"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36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D14124" w:rsidRPr="00936820" w:rsidRDefault="00D14124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03F" w:rsidRPr="00936820" w:rsidRDefault="00D410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3682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 сравнению с другими перевозчиками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автобусный парк ООО «Лермонтовский ГОК»</w:t>
      </w:r>
      <w:r w:rsidRPr="0093682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имеет преимущества: высокий профессионализм, опыт работы водителей, выполнение установленных требований к состоянию транспортных средств, соблюдение графиков движения и обеспечение безопасной перевозки пассажиров.</w:t>
      </w:r>
    </w:p>
    <w:p w:rsidR="00D4103F" w:rsidRPr="00936820" w:rsidRDefault="00D410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настоящее время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ООО «Лермонтовский ГОК» имеет </w:t>
      </w:r>
      <w:r w:rsidR="00112FED" w:rsidRPr="00936820">
        <w:rPr>
          <w:rFonts w:ascii="Times New Roman" w:hAnsi="Times New Roman" w:cs="Times New Roman"/>
          <w:color w:val="000000" w:themeColor="text1"/>
          <w:sz w:val="28"/>
        </w:rPr>
        <w:t xml:space="preserve">постоянных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партнеров и поставщиков, что сокращает доход от пассажирских перевозок.</w:t>
      </w:r>
    </w:p>
    <w:p w:rsidR="00112FED" w:rsidRPr="00936820" w:rsidRDefault="00112FED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Поставщиками автобусного парка ООО «Лермонтовский ГОК» являются: </w:t>
      </w:r>
    </w:p>
    <w:p w:rsidR="00F46B48" w:rsidRPr="00936820" w:rsidRDefault="00F46B48" w:rsidP="00936820">
      <w:pPr>
        <w:pStyle w:val="ab"/>
        <w:numPr>
          <w:ilvl w:val="0"/>
          <w:numId w:val="20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682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Приморье, автотранспортное предприятие. Поставляет топливо для бензиновых автобусов.</w:t>
      </w:r>
    </w:p>
    <w:p w:rsidR="00112FED" w:rsidRPr="00936820" w:rsidRDefault="00F46B48" w:rsidP="00936820">
      <w:pPr>
        <w:pStyle w:val="ab"/>
        <w:numPr>
          <w:ilvl w:val="0"/>
          <w:numId w:val="2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ООО «Заправка». Предоставляет бензин и дизельное топливо.</w:t>
      </w:r>
    </w:p>
    <w:p w:rsidR="00F46B48" w:rsidRPr="00936820" w:rsidRDefault="00F46B48" w:rsidP="00936820">
      <w:pPr>
        <w:pStyle w:val="ab"/>
        <w:numPr>
          <w:ilvl w:val="0"/>
          <w:numId w:val="20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3682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ООО «Бас-ДВ» продажа запчастей, автобусы Лиаз;</w:t>
      </w:r>
    </w:p>
    <w:p w:rsidR="00F46B48" w:rsidRPr="00936820" w:rsidRDefault="00F46B48" w:rsidP="00936820">
      <w:pPr>
        <w:pStyle w:val="ab"/>
        <w:numPr>
          <w:ilvl w:val="0"/>
          <w:numId w:val="2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ООО «Аким», поставщики запчасте различных марок.</w:t>
      </w:r>
    </w:p>
    <w:p w:rsidR="00F46B48" w:rsidRPr="00936820" w:rsidRDefault="00F46B48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Клиентами автобусного парка ООО «Лермонтовский ГОК» являются обычные пассажиры. Также автобусами пользуются туристические компании, для экскурсий, такие как «Ритм», «Беркут».</w:t>
      </w:r>
    </w:p>
    <w:p w:rsidR="001D3AE5" w:rsidRPr="00936820" w:rsidRDefault="00F634CA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Технико-экономические показатели деятельности з</w:t>
      </w:r>
      <w:r w:rsidR="001D3AE5" w:rsidRPr="00936820">
        <w:rPr>
          <w:rFonts w:ascii="Times New Roman" w:hAnsi="Times New Roman" w:cs="Times New Roman"/>
          <w:color w:val="000000" w:themeColor="text1"/>
          <w:sz w:val="28"/>
        </w:rPr>
        <w:t xml:space="preserve">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="001D3AE5" w:rsidRPr="00936820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="001D3AE5"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годы представлены в таблице </w:t>
      </w:r>
      <w:r w:rsidR="003E027B" w:rsidRPr="00936820">
        <w:rPr>
          <w:rFonts w:ascii="Times New Roman" w:hAnsi="Times New Roman" w:cs="Times New Roman"/>
          <w:color w:val="000000" w:themeColor="text1"/>
          <w:sz w:val="28"/>
        </w:rPr>
        <w:t>8</w:t>
      </w:r>
      <w:r w:rsidR="001D3AE5" w:rsidRPr="0093682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767AF7" w:rsidRPr="00936820" w:rsidRDefault="00767AF7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Таблица </w:t>
      </w:r>
      <w:r w:rsidR="003E027B" w:rsidRPr="00936820">
        <w:rPr>
          <w:rFonts w:ascii="Times New Roman" w:hAnsi="Times New Roman" w:cs="Times New Roman"/>
          <w:color w:val="000000" w:themeColor="text1"/>
          <w:sz w:val="28"/>
        </w:rPr>
        <w:t>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- Основные технико-экономические показатели деятельности ООО «Лермонтовский ГОК» за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1053"/>
        <w:gridCol w:w="961"/>
        <w:gridCol w:w="993"/>
        <w:gridCol w:w="1209"/>
        <w:gridCol w:w="959"/>
        <w:gridCol w:w="999"/>
        <w:gridCol w:w="884"/>
      </w:tblGrid>
      <w:tr w:rsidR="004C28CD" w:rsidRPr="00936820" w:rsidTr="006D0BB4">
        <w:trPr>
          <w:trHeight w:val="510"/>
        </w:trPr>
        <w:tc>
          <w:tcPr>
            <w:tcW w:w="1439" w:type="pct"/>
            <w:vMerge w:val="restar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531" w:type="pct"/>
            <w:vMerge w:val="restart"/>
            <w:shd w:val="clear" w:color="auto" w:fill="auto"/>
            <w:noWrap/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D0BB4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5" w:type="pct"/>
            <w:vMerge w:val="restart"/>
            <w:shd w:val="clear" w:color="auto" w:fill="auto"/>
            <w:noWrap/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D0BB4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1" w:type="pct"/>
            <w:vMerge w:val="restart"/>
            <w:noWrap/>
            <w:vAlign w:val="center"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D0BB4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4" w:type="pct"/>
            <w:gridSpan w:val="2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Отклонение </w:t>
            </w:r>
            <w:r w:rsidR="006F52B3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F52B3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950" w:type="pct"/>
            <w:gridSpan w:val="2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Отклонение </w:t>
            </w:r>
            <w:r w:rsidR="006F52B3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F52B3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4C28CD" w:rsidRPr="00936820" w:rsidTr="006D0BB4">
        <w:trPr>
          <w:trHeight w:val="510"/>
        </w:trPr>
        <w:tc>
          <w:tcPr>
            <w:tcW w:w="1439" w:type="pct"/>
            <w:vMerge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  <w:vMerge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vMerge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vMerge/>
            <w:noWrap/>
            <w:vAlign w:val="center"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Абс., ед..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Темп роста, %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Абс., ед.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Темп роста, %</w:t>
            </w:r>
          </w:p>
        </w:tc>
      </w:tr>
      <w:tr w:rsidR="004C28CD" w:rsidRPr="00936820" w:rsidTr="006D0BB4">
        <w:trPr>
          <w:trHeight w:val="510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Выручка (нетто), тыс. 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78865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78979</w:t>
            </w:r>
          </w:p>
        </w:tc>
        <w:tc>
          <w:tcPr>
            <w:tcW w:w="501" w:type="pct"/>
            <w:noWrap/>
            <w:vAlign w:val="center"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87021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100,1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8042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110,2</w:t>
            </w:r>
          </w:p>
        </w:tc>
      </w:tr>
      <w:tr w:rsidR="004C28CD" w:rsidRPr="00936820" w:rsidTr="006D0BB4">
        <w:trPr>
          <w:trHeight w:val="510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Себестоимость проданных товаров, работ, услуг, тыс. 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13060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9845</w:t>
            </w:r>
          </w:p>
        </w:tc>
        <w:tc>
          <w:tcPr>
            <w:tcW w:w="501" w:type="pct"/>
            <w:noWrap/>
            <w:vAlign w:val="center"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13438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-3215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3593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136,5</w:t>
            </w:r>
          </w:p>
        </w:tc>
      </w:tr>
      <w:tr w:rsidR="004C28CD" w:rsidRPr="00936820" w:rsidTr="006D0BB4">
        <w:trPr>
          <w:trHeight w:val="510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Коммерческие расходы, тыс. 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noWrap/>
            <w:vAlign w:val="center"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C28CD" w:rsidRPr="00936820" w:rsidTr="006D0BB4">
        <w:trPr>
          <w:trHeight w:val="255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Управленческие расходы, тыс. 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55415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54417</w:t>
            </w:r>
          </w:p>
        </w:tc>
        <w:tc>
          <w:tcPr>
            <w:tcW w:w="501" w:type="pct"/>
            <w:noWrap/>
            <w:vAlign w:val="center"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56662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-998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2245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104,1</w:t>
            </w:r>
          </w:p>
        </w:tc>
      </w:tr>
      <w:tr w:rsidR="004C28CD" w:rsidRPr="00936820" w:rsidTr="006D0BB4">
        <w:trPr>
          <w:trHeight w:val="510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Чистая прибыль (убыток) отчетного периода, тыс. 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7912</w:t>
            </w:r>
          </w:p>
        </w:tc>
        <w:tc>
          <w:tcPr>
            <w:tcW w:w="501" w:type="pct"/>
            <w:noWrap/>
            <w:vAlign w:val="center"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19437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6837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736,0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11525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245,7</w:t>
            </w:r>
          </w:p>
        </w:tc>
      </w:tr>
      <w:tr w:rsidR="004C28CD" w:rsidRPr="00936820" w:rsidTr="006D0BB4">
        <w:trPr>
          <w:trHeight w:val="255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Коэффициент текущей ликвидности, тыс. 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0,77</w:t>
            </w:r>
          </w:p>
        </w:tc>
        <w:tc>
          <w:tcPr>
            <w:tcW w:w="501" w:type="pct"/>
            <w:noWrap/>
            <w:vAlign w:val="center"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1,11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107,3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143,2</w:t>
            </w:r>
          </w:p>
        </w:tc>
      </w:tr>
      <w:tr w:rsidR="004C28CD" w:rsidRPr="00936820" w:rsidTr="006D0BB4">
        <w:trPr>
          <w:trHeight w:val="255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рентабельность, %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1,36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10,02</w:t>
            </w:r>
          </w:p>
        </w:tc>
        <w:tc>
          <w:tcPr>
            <w:tcW w:w="501" w:type="pct"/>
            <w:noWrap/>
            <w:vAlign w:val="center"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22,34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734,9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</w:tr>
      <w:tr w:rsidR="004C28CD" w:rsidRPr="00936820" w:rsidTr="006D0BB4">
        <w:trPr>
          <w:trHeight w:val="255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Численность персонала, тыс. 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501" w:type="pct"/>
            <w:noWrap/>
            <w:vAlign w:val="center"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100,5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97,6</w:t>
            </w:r>
          </w:p>
        </w:tc>
      </w:tr>
      <w:tr w:rsidR="004C28CD" w:rsidRPr="00936820" w:rsidTr="006D0BB4">
        <w:trPr>
          <w:trHeight w:val="255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 труда, тыс. руб./чел.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192,8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192,2</w:t>
            </w:r>
          </w:p>
        </w:tc>
        <w:tc>
          <w:tcPr>
            <w:tcW w:w="501" w:type="pct"/>
            <w:noWrap/>
            <w:vAlign w:val="center"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217,0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99,7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112,9</w:t>
            </w:r>
          </w:p>
        </w:tc>
      </w:tr>
    </w:tbl>
    <w:p w:rsidR="00790BDF" w:rsidRPr="00936820" w:rsidRDefault="00790BD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Из таблицы </w:t>
      </w:r>
      <w:r w:rsidR="00D4103F" w:rsidRPr="00936820">
        <w:rPr>
          <w:rFonts w:ascii="Times New Roman" w:hAnsi="Times New Roman" w:cs="Times New Roman"/>
          <w:color w:val="000000" w:themeColor="text1"/>
          <w:sz w:val="28"/>
        </w:rPr>
        <w:t>6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видно, что выручка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составила 78865 тыс. руб.,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– 78979 тыс. руб., увеличившись на 114 тыс. руб. или 100,1%,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выручка составила 87021 тыс. руб., рост 110,2% или 8042 тыс. руб.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Себестоимость также растет,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себестоимость составила 13438 тыс. руб. против 9845 тыс. руб.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году, показав рост 36,5%. Темп роста выручки ниже темпа роста себестоимости что является негативным показателем.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Высокую долю в расходах предприятия занимают управленческие расходы, которые также с годами растут. Управленческие расходы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составили 55415 тыс. руб.,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– 54417 тыс. руб. снизившись на 998 тыс. руб.,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управленческие расходы составили 56662 тыс. руб. показав рост на 2245 тыс. руб. или на 4,1%.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Несмотря на рост расходов, вслед за ростом выручки растет и чистая прибыль предприятия.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чистая прибыль составила 1075 тыс. руб.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7912 тыс. руб.,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19437 тыс. руб. показав рост на 145,7% что выше темпа роста выручки.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Численность персонала снижается с 409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до 401 человека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году, производительность труда растет на 12,9%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году. В целом деятельность предприятия эффективна.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Оценка финансово-хозяйственной деятельности ООО «Лермонтовский ГОК» проводилась на основе Бухгалтерского баланса,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Отчета о финансовых результатах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и приложений к бухгалтерскому балансу предприятия.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Проведем в таблице 2 горизонтальный анализ баланса ООО «Лермонтовский ГОК» за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2028 годы.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Общая сумма внеоборотных активов ООО «Лермонтовский ГОК» увеличивается активными темпами. Так,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внеоборотные активы увеличились на 30602 тыс. руб. до 93463 тыс. руб. за счет роста основных средств на 31769 тыс. руб..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сумма внеоборотных активов выросла на 28749 тыс. руб., или на 31% по сравнению с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годом.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Оборотные активы предприятия, наоборот, снижаются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на 3644 тыс. рублей, и немного растут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на 7561 тыс. рублей за счет резкого роста дебиторской задолженности на 27,7%.</w:t>
      </w: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Технико-эксплуатационные показатели:</w:t>
      </w: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Решающую роль в выполнении плановых заданий играет организация перевозочного процесса. Организация движения подвижного состава при перевозках должна обеспечивать наибольшую производительность и наименьшую себестоимость перевозок. Все изменения, происходящие в организации перевозок, обяза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тельно сказываются в той или иной степени на значениях технико-эксплуатационных показателей. Данные предприятия по технико-эксплуатационным показателям сведем в таблицу </w:t>
      </w:r>
      <w:r w:rsidR="003E027B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03F" w:rsidRPr="00936820" w:rsidRDefault="00D410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39B" w:rsidRPr="00936820" w:rsidRDefault="00BB1E45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3E027B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9739B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Технико-эксплуатационные показатели</w:t>
      </w:r>
      <w:r w:rsidR="0030046B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подвижного состава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486"/>
        <w:gridCol w:w="1475"/>
        <w:gridCol w:w="1475"/>
        <w:gridCol w:w="1475"/>
      </w:tblGrid>
      <w:tr w:rsidR="00B9364B" w:rsidRPr="00936820" w:rsidTr="0030046B">
        <w:tc>
          <w:tcPr>
            <w:tcW w:w="3334" w:type="pct"/>
          </w:tcPr>
          <w:p w:rsidR="0039739B" w:rsidRPr="00936820" w:rsidRDefault="0039739B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625" w:type="pct"/>
          </w:tcPr>
          <w:p w:rsidR="0039739B" w:rsidRPr="00936820" w:rsidRDefault="0039739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2018</w:t>
            </w:r>
          </w:p>
        </w:tc>
        <w:tc>
          <w:tcPr>
            <w:tcW w:w="529" w:type="pct"/>
          </w:tcPr>
          <w:p w:rsidR="0039739B" w:rsidRPr="00936820" w:rsidRDefault="0039739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2019</w:t>
            </w:r>
          </w:p>
        </w:tc>
        <w:tc>
          <w:tcPr>
            <w:tcW w:w="512" w:type="pct"/>
          </w:tcPr>
          <w:p w:rsidR="0039739B" w:rsidRPr="00936820" w:rsidRDefault="0039739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2020</w:t>
            </w:r>
          </w:p>
        </w:tc>
      </w:tr>
      <w:tr w:rsidR="0030046B" w:rsidRPr="00936820" w:rsidTr="0030046B">
        <w:tc>
          <w:tcPr>
            <w:tcW w:w="3334" w:type="pct"/>
          </w:tcPr>
          <w:p w:rsidR="0030046B" w:rsidRPr="00936820" w:rsidRDefault="0030046B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Списочный состав пассажирских автомобилей</w:t>
            </w:r>
          </w:p>
        </w:tc>
        <w:tc>
          <w:tcPr>
            <w:tcW w:w="625" w:type="pct"/>
          </w:tcPr>
          <w:p w:rsidR="0030046B" w:rsidRPr="00936820" w:rsidRDefault="0030046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52</w:t>
            </w:r>
          </w:p>
        </w:tc>
        <w:tc>
          <w:tcPr>
            <w:tcW w:w="529" w:type="pct"/>
          </w:tcPr>
          <w:p w:rsidR="0030046B" w:rsidRPr="00936820" w:rsidRDefault="0030046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55</w:t>
            </w:r>
          </w:p>
        </w:tc>
        <w:tc>
          <w:tcPr>
            <w:tcW w:w="512" w:type="pct"/>
          </w:tcPr>
          <w:p w:rsidR="0030046B" w:rsidRPr="00936820" w:rsidRDefault="0030046B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60</w:t>
            </w:r>
          </w:p>
        </w:tc>
      </w:tr>
      <w:tr w:rsidR="0030046B" w:rsidRPr="00936820" w:rsidTr="0030046B">
        <w:tc>
          <w:tcPr>
            <w:tcW w:w="3334" w:type="pct"/>
          </w:tcPr>
          <w:p w:rsidR="0030046B" w:rsidRPr="00936820" w:rsidRDefault="00850D6A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Среднее кол-во пассажиров, чел.</w:t>
            </w:r>
          </w:p>
        </w:tc>
        <w:tc>
          <w:tcPr>
            <w:tcW w:w="625" w:type="pct"/>
          </w:tcPr>
          <w:p w:rsidR="0030046B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205</w:t>
            </w:r>
          </w:p>
        </w:tc>
        <w:tc>
          <w:tcPr>
            <w:tcW w:w="529" w:type="pct"/>
          </w:tcPr>
          <w:p w:rsidR="0030046B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2150</w:t>
            </w:r>
          </w:p>
        </w:tc>
        <w:tc>
          <w:tcPr>
            <w:tcW w:w="512" w:type="pct"/>
          </w:tcPr>
          <w:p w:rsidR="0030046B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2400</w:t>
            </w:r>
          </w:p>
        </w:tc>
      </w:tr>
      <w:tr w:rsidR="0030046B" w:rsidRPr="00936820" w:rsidTr="0030046B">
        <w:tc>
          <w:tcPr>
            <w:tcW w:w="3334" w:type="pct"/>
          </w:tcPr>
          <w:p w:rsidR="0030046B" w:rsidRPr="00936820" w:rsidRDefault="0030046B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Списочный состав грузовых автомобилей</w:t>
            </w:r>
          </w:p>
        </w:tc>
        <w:tc>
          <w:tcPr>
            <w:tcW w:w="625" w:type="pct"/>
          </w:tcPr>
          <w:p w:rsidR="0030046B" w:rsidRPr="00936820" w:rsidRDefault="008320F3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49</w:t>
            </w:r>
          </w:p>
        </w:tc>
        <w:tc>
          <w:tcPr>
            <w:tcW w:w="529" w:type="pct"/>
          </w:tcPr>
          <w:p w:rsidR="0030046B" w:rsidRPr="00936820" w:rsidRDefault="008320F3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47</w:t>
            </w:r>
          </w:p>
        </w:tc>
        <w:tc>
          <w:tcPr>
            <w:tcW w:w="512" w:type="pct"/>
          </w:tcPr>
          <w:p w:rsidR="0030046B" w:rsidRPr="00936820" w:rsidRDefault="008320F3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</w:p>
        </w:tc>
      </w:tr>
      <w:tr w:rsidR="00850D6A" w:rsidRPr="00936820" w:rsidTr="0030046B">
        <w:tc>
          <w:tcPr>
            <w:tcW w:w="3334" w:type="pct"/>
          </w:tcPr>
          <w:p w:rsidR="00850D6A" w:rsidRPr="00936820" w:rsidRDefault="00850D6A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Средняя грузоподьемность, т</w:t>
            </w:r>
          </w:p>
        </w:tc>
        <w:tc>
          <w:tcPr>
            <w:tcW w:w="625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201</w:t>
            </w:r>
          </w:p>
        </w:tc>
        <w:tc>
          <w:tcPr>
            <w:tcW w:w="529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209</w:t>
            </w:r>
          </w:p>
        </w:tc>
        <w:tc>
          <w:tcPr>
            <w:tcW w:w="512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215</w:t>
            </w:r>
          </w:p>
        </w:tc>
      </w:tr>
      <w:tr w:rsidR="00850D6A" w:rsidRPr="00936820" w:rsidTr="0030046B">
        <w:tc>
          <w:tcPr>
            <w:tcW w:w="3334" w:type="pct"/>
          </w:tcPr>
          <w:p w:rsidR="00850D6A" w:rsidRPr="00936820" w:rsidRDefault="00850D6A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Коэффициент технической готовности</w:t>
            </w:r>
          </w:p>
        </w:tc>
        <w:tc>
          <w:tcPr>
            <w:tcW w:w="625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0,779</w:t>
            </w:r>
          </w:p>
        </w:tc>
        <w:tc>
          <w:tcPr>
            <w:tcW w:w="529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0,772</w:t>
            </w:r>
          </w:p>
        </w:tc>
        <w:tc>
          <w:tcPr>
            <w:tcW w:w="512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0,776</w:t>
            </w:r>
          </w:p>
        </w:tc>
      </w:tr>
      <w:tr w:rsidR="00850D6A" w:rsidRPr="00936820" w:rsidTr="0030046B">
        <w:tc>
          <w:tcPr>
            <w:tcW w:w="3334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Коэффициент выпуска ПС на линию</w:t>
            </w:r>
          </w:p>
        </w:tc>
        <w:tc>
          <w:tcPr>
            <w:tcW w:w="625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0,772</w:t>
            </w:r>
          </w:p>
        </w:tc>
        <w:tc>
          <w:tcPr>
            <w:tcW w:w="529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0,778</w:t>
            </w:r>
          </w:p>
        </w:tc>
        <w:tc>
          <w:tcPr>
            <w:tcW w:w="512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0,766</w:t>
            </w:r>
          </w:p>
        </w:tc>
      </w:tr>
      <w:tr w:rsidR="00850D6A" w:rsidRPr="00936820" w:rsidTr="0030046B">
        <w:tc>
          <w:tcPr>
            <w:tcW w:w="3334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Средняя грузоподъемность транспортного средства, т</w:t>
            </w:r>
          </w:p>
        </w:tc>
        <w:tc>
          <w:tcPr>
            <w:tcW w:w="625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7,5</w:t>
            </w:r>
          </w:p>
        </w:tc>
        <w:tc>
          <w:tcPr>
            <w:tcW w:w="529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7,2</w:t>
            </w:r>
          </w:p>
        </w:tc>
        <w:tc>
          <w:tcPr>
            <w:tcW w:w="512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7,2</w:t>
            </w:r>
          </w:p>
        </w:tc>
      </w:tr>
      <w:tr w:rsidR="00850D6A" w:rsidRPr="00936820" w:rsidTr="0030046B">
        <w:tc>
          <w:tcPr>
            <w:tcW w:w="3334" w:type="pct"/>
          </w:tcPr>
          <w:p w:rsidR="00850D6A" w:rsidRPr="00936820" w:rsidRDefault="00850D6A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Коэффициент использования пробега</w:t>
            </w:r>
          </w:p>
        </w:tc>
        <w:tc>
          <w:tcPr>
            <w:tcW w:w="625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0,66</w:t>
            </w:r>
          </w:p>
        </w:tc>
        <w:tc>
          <w:tcPr>
            <w:tcW w:w="529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0,69</w:t>
            </w:r>
          </w:p>
        </w:tc>
        <w:tc>
          <w:tcPr>
            <w:tcW w:w="512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0,7</w:t>
            </w:r>
          </w:p>
        </w:tc>
      </w:tr>
      <w:tr w:rsidR="00850D6A" w:rsidRPr="00936820" w:rsidTr="0030046B">
        <w:tc>
          <w:tcPr>
            <w:tcW w:w="3334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Средняя длина ездки, тысяч км</w:t>
            </w:r>
          </w:p>
        </w:tc>
        <w:tc>
          <w:tcPr>
            <w:tcW w:w="625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0,14</w:t>
            </w:r>
          </w:p>
        </w:tc>
        <w:tc>
          <w:tcPr>
            <w:tcW w:w="529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0,18</w:t>
            </w:r>
          </w:p>
        </w:tc>
        <w:tc>
          <w:tcPr>
            <w:tcW w:w="512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0,12</w:t>
            </w:r>
          </w:p>
        </w:tc>
      </w:tr>
      <w:tr w:rsidR="00850D6A" w:rsidRPr="00936820" w:rsidTr="0030046B">
        <w:tc>
          <w:tcPr>
            <w:tcW w:w="3334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Время в наряде, ч</w:t>
            </w:r>
          </w:p>
        </w:tc>
        <w:tc>
          <w:tcPr>
            <w:tcW w:w="625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529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512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</w:tr>
      <w:tr w:rsidR="00850D6A" w:rsidRPr="00936820" w:rsidTr="0030046B">
        <w:tc>
          <w:tcPr>
            <w:tcW w:w="3334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Средняя эксплуатационная скорость движения, км/ч.</w:t>
            </w:r>
          </w:p>
        </w:tc>
        <w:tc>
          <w:tcPr>
            <w:tcW w:w="625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29,2</w:t>
            </w:r>
          </w:p>
        </w:tc>
        <w:tc>
          <w:tcPr>
            <w:tcW w:w="529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31,4</w:t>
            </w:r>
          </w:p>
        </w:tc>
        <w:tc>
          <w:tcPr>
            <w:tcW w:w="512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30,5</w:t>
            </w:r>
          </w:p>
        </w:tc>
      </w:tr>
      <w:tr w:rsidR="00850D6A" w:rsidRPr="00936820" w:rsidTr="0030046B">
        <w:tc>
          <w:tcPr>
            <w:tcW w:w="3334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Объем перевозок, т</w:t>
            </w:r>
          </w:p>
        </w:tc>
        <w:tc>
          <w:tcPr>
            <w:tcW w:w="625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30142</w:t>
            </w:r>
          </w:p>
        </w:tc>
        <w:tc>
          <w:tcPr>
            <w:tcW w:w="529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32984</w:t>
            </w:r>
          </w:p>
        </w:tc>
        <w:tc>
          <w:tcPr>
            <w:tcW w:w="512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33261</w:t>
            </w:r>
          </w:p>
        </w:tc>
      </w:tr>
      <w:tr w:rsidR="00850D6A" w:rsidRPr="00936820" w:rsidTr="0030046B">
        <w:tc>
          <w:tcPr>
            <w:tcW w:w="3334" w:type="pct"/>
          </w:tcPr>
          <w:p w:rsidR="00850D6A" w:rsidRPr="00936820" w:rsidRDefault="00850D6A" w:rsidP="00936820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Коэффициент использования грузоподъемности</w:t>
            </w:r>
          </w:p>
        </w:tc>
        <w:tc>
          <w:tcPr>
            <w:tcW w:w="625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0,64</w:t>
            </w:r>
          </w:p>
        </w:tc>
        <w:tc>
          <w:tcPr>
            <w:tcW w:w="529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0,65</w:t>
            </w:r>
          </w:p>
        </w:tc>
        <w:tc>
          <w:tcPr>
            <w:tcW w:w="512" w:type="pct"/>
          </w:tcPr>
          <w:p w:rsidR="00850D6A" w:rsidRPr="00936820" w:rsidRDefault="00850D6A" w:rsidP="00936820">
            <w:pPr>
              <w:ind w:firstLine="709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Calibri" w:hAnsi="Times New Roman" w:cs="Times New Roman"/>
                <w:color w:val="000000" w:themeColor="text1"/>
              </w:rPr>
              <w:t>0,66</w:t>
            </w:r>
          </w:p>
        </w:tc>
      </w:tr>
    </w:tbl>
    <w:p w:rsidR="00EF40D9" w:rsidRPr="00936820" w:rsidRDefault="00EF40D9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таблицы </w:t>
      </w:r>
      <w:r w:rsidR="002F08F2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строим графики изменения показателей (рисунок 5-6).</w:t>
      </w:r>
    </w:p>
    <w:p w:rsidR="00446CAD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C55822F" wp14:editId="77703D55">
            <wp:extent cx="5314950" cy="10763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Рисунок 5 – Изменение коэффициента использования пробега по годам</w:t>
      </w:r>
    </w:p>
    <w:p w:rsidR="00446CAD" w:rsidRPr="00936820" w:rsidRDefault="00446CAD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Большое значение в повышении эффективности работы автомобиля имеет коэффициент использования пробега, который определяется делением пробега автомобиля с грузом на его общий пробег. На основании рисунка 5, можно сделать вывод, что коэффициент использования пробега значительно изменился в лучшую сторону. Это обусловлено тем, что за два года стало больше региональных маршрутов, на которых обратно автомобиль едет не порожним.</w:t>
      </w: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7EDD440" wp14:editId="69F46427">
            <wp:extent cx="5672138" cy="1843088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Рисунок 6 – Изменение коэффициента технической готовности по годам</w:t>
      </w:r>
    </w:p>
    <w:p w:rsidR="00446CAD" w:rsidRPr="00936820" w:rsidRDefault="00446CAD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технической готовности является основным показателем, характеризующим готовность подвижного состава к транспортной работе и может исчисляться как за один день работы автотранспортного предприятия, так и за какой-либо другой период (неделю, месяц, квартал, год). Данный коэффициент напрямую зависит от уровня организации, качества выполнения технического обслуживания и ремонта автомобилей, что позволяет автотранспортному предприятию быстро и качественно выполнять перевозки. Поддержание исправности автомобиля, а следовательно повышение коэффициента технической готовности автомобильного парка в значительной мере зависит от водителей. Обнаружение и своевременное устранение замеченных неисправностей, соблюдение правил технической эксплуатации наряду с умелым вождением существенно сказываются на повышении коэффициента технической готовности.</w:t>
      </w: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По данной диаграмме видно, что коэффициент готовности в 2018 году увеличился за счет того, что не случалось крупных ДТП и поломок, которые требуют долгосрочного ремонта. В 2019 году, как видно из рисунка 8, коэффициент снизился в связи с тем, что было несколько ДТП, после которых автомобили простаивали на стоянке, ожидая ремонта. В целом изменение коэффициента выпуска ТС за 3 года изменился значительно. Это говорит о том, что автомобили содержаться в хорошем техническом состоянии, производится всегда своевременное ТО и ремонт.</w:t>
      </w: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B32241" wp14:editId="7635FBA4">
            <wp:extent cx="5471795" cy="26574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Рисунок 7 – Изменение коэффициента выпуска ТС на линию по годам</w:t>
      </w:r>
    </w:p>
    <w:p w:rsidR="00446CAD" w:rsidRPr="00936820" w:rsidRDefault="00446CAD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На рисунке 7, показано изменение коэффициента выпуска по годам. Выпуск подвижного состава на линию характеризуется коэффициентом выпуска, который определяется отношением количества дней фактически отработанных автомобилем к количеству дней работы автотранспортного предприятия.</w:t>
      </w: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Проанализировав технико-эксплуатационные показатели, можно сделать вывод о том, что все технико-эксплуатационные показатели за три года изменились не значительно и некоторые в лучшую сторону, такие как коэффициент грузоподъемности, а также коэффициент использования пробега. Это обусловлено тем, что с каждым годом растет объем перевозок, за два года стало больше региональных маршрутов, таких, что обратно</w:t>
      </w:r>
    </w:p>
    <w:p w:rsidR="0039739B" w:rsidRPr="00936820" w:rsidRDefault="0039739B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 едет не порожним. Коэффициент технической готовности, а также выпуска ПС на линию высокие. Это связано с регулярной закупкой новых автомобилей, своевременной диагностикой, ТО и ремонтом.</w:t>
      </w:r>
      <w:r w:rsidR="00790BDF" w:rsidRPr="00936820">
        <w:rPr>
          <w:rFonts w:ascii="Times New Roman" w:hAnsi="Times New Roman" w:cs="Times New Roman"/>
          <w:sz w:val="28"/>
          <w:szCs w:val="28"/>
        </w:rPr>
        <w:t xml:space="preserve"> </w:t>
      </w:r>
      <w:r w:rsidR="00790BDF" w:rsidRPr="00936820">
        <w:rPr>
          <w:rFonts w:ascii="Times New Roman" w:hAnsi="Times New Roman" w:cs="Times New Roman"/>
          <w:sz w:val="28"/>
          <w:szCs w:val="28"/>
        </w:rPr>
        <w:sym w:font="Symbol" w:char="F05B"/>
      </w:r>
      <w:r w:rsidR="00790BDF" w:rsidRPr="00936820">
        <w:rPr>
          <w:rFonts w:ascii="Times New Roman" w:hAnsi="Times New Roman" w:cs="Times New Roman"/>
          <w:sz w:val="28"/>
          <w:szCs w:val="28"/>
        </w:rPr>
        <w:t>21</w:t>
      </w:r>
      <w:r w:rsidR="00790BDF" w:rsidRPr="00936820">
        <w:rPr>
          <w:rFonts w:ascii="Times New Roman" w:hAnsi="Times New Roman" w:cs="Times New Roman"/>
          <w:sz w:val="28"/>
          <w:szCs w:val="28"/>
        </w:rPr>
        <w:sym w:font="Symbol" w:char="F05D"/>
      </w:r>
      <w:r w:rsidR="00790BDF" w:rsidRPr="00936820">
        <w:rPr>
          <w:rFonts w:ascii="Times New Roman" w:hAnsi="Times New Roman" w:cs="Times New Roman"/>
          <w:sz w:val="28"/>
          <w:szCs w:val="28"/>
        </w:rPr>
        <w:t>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Рассмотрим в таблице </w:t>
      </w:r>
      <w:r w:rsidR="000E7D88" w:rsidRPr="00936820">
        <w:rPr>
          <w:rFonts w:ascii="Times New Roman" w:hAnsi="Times New Roman" w:cs="Times New Roman"/>
          <w:color w:val="000000" w:themeColor="text1"/>
          <w:sz w:val="28"/>
        </w:rPr>
        <w:t>7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показатели </w:t>
      </w:r>
      <w:r w:rsidR="006D0BB4" w:rsidRPr="00936820">
        <w:rPr>
          <w:rFonts w:ascii="Times New Roman" w:hAnsi="Times New Roman" w:cs="Times New Roman"/>
          <w:color w:val="000000" w:themeColor="text1"/>
          <w:sz w:val="28"/>
        </w:rPr>
        <w:t>рентабельности деятельности ООО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«Лермонтовский ГОК» за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гг.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Таблица </w:t>
      </w:r>
      <w:r w:rsidR="000E7D88" w:rsidRPr="00936820">
        <w:rPr>
          <w:rFonts w:ascii="Times New Roman" w:hAnsi="Times New Roman" w:cs="Times New Roman"/>
          <w:color w:val="000000" w:themeColor="text1"/>
          <w:sz w:val="28"/>
        </w:rPr>
        <w:t>7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- Рентабельность деятельности ООО «Лермонтовский ГОК» за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2"/>
        <w:gridCol w:w="1465"/>
        <w:gridCol w:w="1465"/>
        <w:gridCol w:w="1465"/>
        <w:gridCol w:w="1952"/>
        <w:gridCol w:w="1952"/>
      </w:tblGrid>
      <w:tr w:rsidR="00A22C3F" w:rsidRPr="00936820" w:rsidTr="001D3AE5">
        <w:trPr>
          <w:trHeight w:val="300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2018</w:t>
            </w:r>
            <w:r w:rsidR="001D3AE5" w:rsidRPr="00936820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2019</w:t>
            </w:r>
            <w:r w:rsidR="001D3AE5" w:rsidRPr="00936820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2020</w:t>
            </w:r>
            <w:r w:rsidR="001D3AE5" w:rsidRPr="00936820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Отклонение</w:t>
            </w:r>
          </w:p>
        </w:tc>
      </w:tr>
      <w:tr w:rsidR="00A22C3F" w:rsidRPr="00936820" w:rsidTr="001D3AE5">
        <w:trPr>
          <w:trHeight w:val="255"/>
        </w:trPr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2019</w:t>
            </w:r>
            <w:r w:rsidR="001D3AE5" w:rsidRPr="00936820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936820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2020</w:t>
            </w:r>
            <w:r w:rsidR="001D3AE5" w:rsidRPr="00936820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936820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</w:tr>
      <w:tr w:rsidR="00A22C3F" w:rsidRPr="00936820" w:rsidTr="001D3AE5">
        <w:trPr>
          <w:trHeight w:val="255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Рентабельность продаж, руб./руб.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13,11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18,63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19,44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5,52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0,81</w:t>
            </w:r>
          </w:p>
        </w:tc>
      </w:tr>
      <w:tr w:rsidR="00A22C3F" w:rsidRPr="00936820" w:rsidTr="001D3AE5">
        <w:trPr>
          <w:trHeight w:val="255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Рентабельность активов, руб./руб.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9,67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10,99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-1,06</w:t>
            </w:r>
          </w:p>
        </w:tc>
      </w:tr>
      <w:tr w:rsidR="00A22C3F" w:rsidRPr="00936820" w:rsidTr="001D3AE5">
        <w:trPr>
          <w:trHeight w:val="60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Рентабельность основных средств, руб./руб.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38,32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49,58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61,35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11,25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11,77</w:t>
            </w:r>
          </w:p>
        </w:tc>
      </w:tr>
      <w:tr w:rsidR="00A22C3F" w:rsidRPr="00936820" w:rsidTr="001D3AE5">
        <w:trPr>
          <w:trHeight w:val="60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Рентабельность оборотных активов, руб./руб.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55,93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51,24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55,19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-4,69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3,95</w:t>
            </w:r>
          </w:p>
        </w:tc>
      </w:tr>
      <w:tr w:rsidR="00A22C3F" w:rsidRPr="00936820" w:rsidTr="001D3AE5">
        <w:trPr>
          <w:trHeight w:val="600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Рентабельность собственного капитала, руб./руб.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10,43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34,94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53,14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24,51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18,20</w:t>
            </w:r>
          </w:p>
        </w:tc>
      </w:tr>
    </w:tbl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Рентабельность деятельности ООО «Лермонтовский ГОК» показывает высокие значения. Так,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рентабельность продаж составила 19,44%, рентабельность активов 9,93%, рентабельность собственного капитала 53,14%, рентабельность оборотных активов составила 55,19, рентабельность основных средств – 61,35%.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В целом можно сделать вывод, что предприятие</w:t>
      </w:r>
      <w:r w:rsidR="00F02A53" w:rsidRPr="00936820">
        <w:rPr>
          <w:rFonts w:ascii="Times New Roman" w:hAnsi="Times New Roman" w:cs="Times New Roman"/>
          <w:color w:val="000000" w:themeColor="text1"/>
          <w:sz w:val="28"/>
        </w:rPr>
        <w:t xml:space="preserve"> ООО «Лермонтовский ГОК»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стабильно работает с высокой прибылью и рентабельностью. Проблемные зоны в финансовой деятельности предприятия – недостаточная ликвидность, слабая финансовая устойчивость вследствие высокой доли кредиторской задолженности.</w:t>
      </w:r>
    </w:p>
    <w:p w:rsidR="00DB128B" w:rsidRPr="00936820" w:rsidRDefault="00DB128B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A9434C" w:rsidP="00936820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_Toc81998505"/>
      <w:r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A22C3F"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1D3AE5"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Анализ </w:t>
      </w:r>
      <w:r w:rsidR="006F52B3"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влияния внутренних факторов на деятельность</w:t>
      </w:r>
      <w:r w:rsidR="00AC0B60"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</w:t>
      </w:r>
      <w:r w:rsidR="006F52B3"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ООО «Лермонтовский ГОК»</w:t>
      </w:r>
      <w:bookmarkEnd w:id="1"/>
    </w:p>
    <w:p w:rsidR="00F02A53" w:rsidRPr="00936820" w:rsidRDefault="00F02A53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2B3" w:rsidRPr="00936820" w:rsidRDefault="006F52B3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Важнейшим внутренним фактором, оказывающим влияние на деятельность автотранспортного предприятия ООО «Лермонтовский ГОК» явл</w:t>
      </w:r>
      <w:r w:rsidR="00E11A5A" w:rsidRPr="00936820">
        <w:rPr>
          <w:rFonts w:ascii="Times New Roman" w:hAnsi="Times New Roman" w:cs="Times New Roman"/>
          <w:color w:val="000000" w:themeColor="text1"/>
          <w:sz w:val="28"/>
        </w:rPr>
        <w:t>яется состояние его основных фо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ндов.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Производственные фонды ООО «Лермонтовский ГОК» составляют:</w:t>
      </w:r>
    </w:p>
    <w:p w:rsidR="001D3AE5" w:rsidRPr="00936820" w:rsidRDefault="001D3AE5" w:rsidP="00936820">
      <w:pPr>
        <w:pStyle w:val="21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Земельные участки и объекты природопользования,</w:t>
      </w:r>
    </w:p>
    <w:p w:rsidR="001D3AE5" w:rsidRPr="00936820" w:rsidRDefault="001D3AE5" w:rsidP="00936820">
      <w:pPr>
        <w:pStyle w:val="21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Транспортные средства,</w:t>
      </w:r>
    </w:p>
    <w:p w:rsidR="001D3AE5" w:rsidRPr="00936820" w:rsidRDefault="001D3AE5" w:rsidP="00936820">
      <w:pPr>
        <w:pStyle w:val="21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Машины и оборудование,</w:t>
      </w:r>
    </w:p>
    <w:p w:rsidR="001D3AE5" w:rsidRPr="00936820" w:rsidRDefault="001D3AE5" w:rsidP="00936820">
      <w:pPr>
        <w:pStyle w:val="21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Сооружения,</w:t>
      </w:r>
    </w:p>
    <w:p w:rsidR="001D3AE5" w:rsidRPr="00936820" w:rsidRDefault="001D3AE5" w:rsidP="00936820">
      <w:pPr>
        <w:pStyle w:val="21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Производственный и хозяйственный инвентарь.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Проследим состав и структуру основных производственных фондов предприятия (с учетом доходных вложений в материальные ценности). </w:t>
      </w:r>
      <w:r w:rsidR="00790BDF" w:rsidRPr="00936820">
        <w:rPr>
          <w:rFonts w:ascii="Times New Roman" w:hAnsi="Times New Roman" w:cs="Times New Roman"/>
          <w:sz w:val="28"/>
        </w:rPr>
        <w:sym w:font="Symbol" w:char="F05B"/>
      </w:r>
      <w:r w:rsidR="00790BDF" w:rsidRPr="00936820">
        <w:rPr>
          <w:rFonts w:ascii="Times New Roman" w:hAnsi="Times New Roman" w:cs="Times New Roman"/>
          <w:sz w:val="28"/>
        </w:rPr>
        <w:t>23</w:t>
      </w:r>
      <w:r w:rsidR="00790BDF" w:rsidRPr="00936820">
        <w:rPr>
          <w:rFonts w:ascii="Times New Roman" w:hAnsi="Times New Roman" w:cs="Times New Roman"/>
          <w:sz w:val="28"/>
        </w:rPr>
        <w:sym w:font="Symbol" w:char="F05D"/>
      </w:r>
      <w:r w:rsidR="00790BDF" w:rsidRPr="00936820">
        <w:rPr>
          <w:rFonts w:ascii="Times New Roman" w:hAnsi="Times New Roman" w:cs="Times New Roman"/>
          <w:sz w:val="28"/>
        </w:rPr>
        <w:t>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По данным таблицы </w:t>
      </w:r>
      <w:r w:rsidR="00917DDF" w:rsidRPr="00936820">
        <w:rPr>
          <w:rFonts w:ascii="Times New Roman" w:hAnsi="Times New Roman" w:cs="Times New Roman"/>
          <w:color w:val="000000" w:themeColor="text1"/>
          <w:sz w:val="28"/>
        </w:rPr>
        <w:t>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видно, что стоимость ОПФ предприятия в рассматриваемый период значительно менялась.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Стоимость зданий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составляла 27136 тыс. рублей,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выросла на 26218 тыс. рублей до 53354 тыс. рублей, то есть практический в два раза.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стоимость зданий предприятия также выросла на 32771 тыс. рублей и составила 86125 тыс. рублей.</w:t>
      </w:r>
    </w:p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Таблица </w:t>
      </w:r>
      <w:r w:rsidR="00917DDF" w:rsidRPr="00936820">
        <w:rPr>
          <w:rFonts w:ascii="Times New Roman" w:hAnsi="Times New Roman" w:cs="Times New Roman"/>
          <w:color w:val="000000" w:themeColor="text1"/>
          <w:sz w:val="28"/>
        </w:rPr>
        <w:t>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- Динамика основных средств ООО «Лермонтовский ГОК», 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0"/>
        <w:gridCol w:w="1230"/>
        <w:gridCol w:w="1230"/>
        <w:gridCol w:w="1323"/>
        <w:gridCol w:w="1230"/>
        <w:gridCol w:w="1184"/>
        <w:gridCol w:w="1230"/>
        <w:gridCol w:w="1184"/>
      </w:tblGrid>
      <w:tr w:rsidR="00A22C3F" w:rsidRPr="00936820" w:rsidTr="001D3AE5">
        <w:trPr>
          <w:trHeight w:val="330"/>
        </w:trPr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основных средств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</w:t>
            </w:r>
          </w:p>
        </w:tc>
      </w:tr>
      <w:tr w:rsidR="00A22C3F" w:rsidRPr="00936820" w:rsidTr="001D3AE5">
        <w:trPr>
          <w:trHeight w:val="330"/>
        </w:trPr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A22C3F" w:rsidRPr="00936820" w:rsidTr="001D3AE5">
        <w:trPr>
          <w:trHeight w:val="330"/>
        </w:trPr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Абс.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Абс.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Отн.</w:t>
            </w:r>
          </w:p>
        </w:tc>
      </w:tr>
      <w:tr w:rsidR="00A22C3F" w:rsidRPr="00936820" w:rsidTr="001D3AE5">
        <w:trPr>
          <w:trHeight w:val="51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53354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86125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26218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196,6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32771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161,4</w:t>
            </w:r>
          </w:p>
        </w:tc>
      </w:tr>
      <w:tr w:rsidR="00A22C3F" w:rsidRPr="00936820" w:rsidTr="001D3AE5">
        <w:trPr>
          <w:trHeight w:val="255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Транспортные средства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21641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14553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-3085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-4003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78,4</w:t>
            </w:r>
          </w:p>
        </w:tc>
      </w:tr>
      <w:tr w:rsidR="00A22C3F" w:rsidRPr="00936820" w:rsidTr="001D3AE5">
        <w:trPr>
          <w:trHeight w:val="51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90,2</w:t>
            </w:r>
          </w:p>
        </w:tc>
      </w:tr>
      <w:tr w:rsidR="00A22C3F" w:rsidRPr="00936820" w:rsidTr="001D3AE5">
        <w:trPr>
          <w:trHeight w:val="255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Машины и оборудование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-451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64,6</w:t>
            </w:r>
          </w:p>
        </w:tc>
      </w:tr>
      <w:tr w:rsidR="00A22C3F" w:rsidRPr="00936820" w:rsidTr="001D3AE5">
        <w:trPr>
          <w:trHeight w:val="255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22C3F" w:rsidRPr="00936820" w:rsidTr="001D3AE5">
        <w:trPr>
          <w:trHeight w:val="51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Сооружения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-384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69,6</w:t>
            </w:r>
          </w:p>
        </w:tc>
      </w:tr>
      <w:tr w:rsidR="001D3AE5" w:rsidRPr="00936820" w:rsidTr="001D3AE5">
        <w:trPr>
          <w:trHeight w:val="51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средства 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52438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74786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102699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22348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142,6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137,3</w:t>
            </w:r>
          </w:p>
        </w:tc>
      </w:tr>
    </w:tbl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Стоимость транспортных средств предприятия в течение рассматриваемого периода снизилась, если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транспортные средства стоили 21641 тыс. рублей, то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стоимость снизилась на 3085 тыс. рублей до 18556 тыс. рублей, а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снижение составило 4003 тыс. рублей, стоимость ПОФ составила 14553 тыс. рублей. </w:t>
      </w:r>
    </w:p>
    <w:p w:rsidR="00917DDF" w:rsidRPr="00936820" w:rsidRDefault="00917DD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Таблица </w:t>
      </w:r>
      <w:r w:rsidR="00917DDF" w:rsidRPr="00936820">
        <w:rPr>
          <w:rFonts w:ascii="Times New Roman" w:hAnsi="Times New Roman" w:cs="Times New Roman"/>
          <w:color w:val="000000" w:themeColor="text1"/>
          <w:sz w:val="28"/>
        </w:rPr>
        <w:t>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Структура основных средств ООО «Лермонтовский ГОК», %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197"/>
        <w:gridCol w:w="1160"/>
        <w:gridCol w:w="1233"/>
        <w:gridCol w:w="1409"/>
        <w:gridCol w:w="1409"/>
      </w:tblGrid>
      <w:tr w:rsidR="00A22C3F" w:rsidRPr="00936820" w:rsidTr="00D84C22">
        <w:trPr>
          <w:trHeight w:val="330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Вид основных средств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Изменение</w:t>
            </w:r>
          </w:p>
        </w:tc>
      </w:tr>
      <w:tr w:rsidR="00A22C3F" w:rsidRPr="00936820" w:rsidTr="00D84C22">
        <w:trPr>
          <w:trHeight w:val="330"/>
        </w:trPr>
        <w:tc>
          <w:tcPr>
            <w:tcW w:w="1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</w:tr>
      <w:tr w:rsidR="00A22C3F" w:rsidRPr="00936820" w:rsidTr="00D84C22">
        <w:trPr>
          <w:trHeight w:val="33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51,7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71,3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83,9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19,6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12,5</w:t>
            </w:r>
          </w:p>
        </w:tc>
      </w:tr>
      <w:tr w:rsidR="00A22C3F" w:rsidRPr="00936820" w:rsidTr="00D84C22">
        <w:trPr>
          <w:trHeight w:val="33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Транспортные средства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41,3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24,8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14,2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-16,5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-10,6</w:t>
            </w:r>
          </w:p>
        </w:tc>
      </w:tr>
      <w:tr w:rsidR="00A22C3F" w:rsidRPr="00936820" w:rsidTr="00D84C22">
        <w:trPr>
          <w:trHeight w:val="51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Производственный и хозяйственный инвентарь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-0,1</w:t>
            </w:r>
          </w:p>
        </w:tc>
      </w:tr>
      <w:tr w:rsidR="00A22C3F" w:rsidRPr="00936820" w:rsidTr="00D84C22">
        <w:trPr>
          <w:trHeight w:val="33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Машины и оборудование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2,8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1,7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-1,1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-0,9</w:t>
            </w:r>
          </w:p>
        </w:tc>
      </w:tr>
      <w:tr w:rsidR="00A22C3F" w:rsidRPr="00936820" w:rsidTr="00D84C22">
        <w:trPr>
          <w:trHeight w:val="33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Другие виды основных средств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A22C3F" w:rsidRPr="00936820" w:rsidTr="00D84C22">
        <w:trPr>
          <w:trHeight w:val="33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Сооружения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1,7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-1,5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-0,8</w:t>
            </w:r>
          </w:p>
        </w:tc>
      </w:tr>
      <w:tr w:rsidR="00A22C3F" w:rsidRPr="00936820" w:rsidTr="00D84C22">
        <w:trPr>
          <w:trHeight w:val="33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Основные средства 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lastRenderedPageBreak/>
        <w:t>По данным таблицы 1</w:t>
      </w:r>
      <w:r w:rsidR="00E77108" w:rsidRPr="00936820">
        <w:rPr>
          <w:rFonts w:ascii="Times New Roman" w:hAnsi="Times New Roman" w:cs="Times New Roman"/>
          <w:color w:val="000000" w:themeColor="text1"/>
          <w:sz w:val="28"/>
        </w:rPr>
        <w:t>1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видно, что основу основных фондов ООО «Лермонтовский ГОК» составляют здания – 83,9%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году, транспортные средства – 14,2%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году, остальные виды основных средств в структуре занимают незначительную долю.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Структура основных средств ООО «Лермонтовский ГОК» отражена на рисунке 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12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1003AF3A" wp14:editId="7866063B">
            <wp:extent cx="6000750" cy="3286125"/>
            <wp:effectExtent l="0" t="0" r="0" b="0"/>
            <wp:docPr id="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Рисунок 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12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- Структура основных средств ООО «Лермонтовский ГОК», %</w:t>
      </w:r>
    </w:p>
    <w:p w:rsidR="00610260" w:rsidRPr="00936820" w:rsidRDefault="00610260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Рассмотрим далее движен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ие основных средств предприятия.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По данным таблицы </w:t>
      </w:r>
      <w:r w:rsidR="00E77108" w:rsidRPr="00936820">
        <w:rPr>
          <w:rFonts w:ascii="Times New Roman" w:hAnsi="Times New Roman" w:cs="Times New Roman"/>
          <w:color w:val="000000" w:themeColor="text1"/>
          <w:sz w:val="28"/>
        </w:rPr>
        <w:t>12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видно, что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поступило основных средств на сумму 103289 тыс. рублей, из них зданий на сумму 58351 тыс. рублей, транспортных средств на сумму 44883 тыс. рублей. Вместе с тем, вследствие высокой накопленной амортизации, стоимость основных средств на конец периода составила практически половину от первоначальной.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зданий поступило на сумму 39125 тыс. рублей, транспортных средств на сумму 9131 тыс. рублей, машин и оборудования на сумму 286 тыс. рублей. </w:t>
      </w:r>
    </w:p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Таблица 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10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- Движение основных производственных фондов ООО «Лермонтовский ГОК» за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-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гг.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856"/>
        <w:gridCol w:w="983"/>
        <w:gridCol w:w="993"/>
        <w:gridCol w:w="844"/>
        <w:gridCol w:w="990"/>
        <w:gridCol w:w="844"/>
        <w:gridCol w:w="990"/>
        <w:gridCol w:w="985"/>
        <w:gridCol w:w="985"/>
      </w:tblGrid>
      <w:tr w:rsidR="00A22C3F" w:rsidRPr="00936820" w:rsidTr="00610260">
        <w:trPr>
          <w:trHeight w:val="510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начало года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Изменения за период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конец года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Поступило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Выбыло объектов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Начислено амортизации</w:t>
            </w:r>
          </w:p>
        </w:tc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C3F" w:rsidRPr="00936820" w:rsidTr="00610260">
        <w:trPr>
          <w:trHeight w:val="765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Первоначальная 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Накопленная 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амортизация</w:t>
            </w: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Первоначальная 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Накопленная 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амортизация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Первоначальная 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Накопленная 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амортизация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средства всего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170380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95546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103289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75384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198285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95586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132314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79876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39125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16701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170372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95586</w:t>
            </w:r>
          </w:p>
        </w:tc>
      </w:tr>
      <w:tr w:rsidR="00A22C3F" w:rsidRPr="00936820" w:rsidTr="00610260">
        <w:trPr>
          <w:trHeight w:val="510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133420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70895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21554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132314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79876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числе: Здания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58351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25385</w:t>
            </w:r>
          </w:p>
        </w:tc>
      </w:tr>
      <w:tr w:rsidR="00A22C3F" w:rsidRPr="00936820" w:rsidTr="00610260">
        <w:trPr>
          <w:trHeight w:val="510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43356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29708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19704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42005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43356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16220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85454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66898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44883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55414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74923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60370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77199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85454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66898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79562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53368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17687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77199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55558</w:t>
            </w:r>
          </w:p>
        </w:tc>
      </w:tr>
      <w:tr w:rsidR="00A22C3F" w:rsidRPr="00936820" w:rsidTr="00610260">
        <w:trPr>
          <w:trHeight w:val="510"/>
        </w:trPr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429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Машины и оборудование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4698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4310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3852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2182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2182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2049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Сооружения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2522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2138</w:t>
            </w:r>
          </w:p>
        </w:tc>
      </w:tr>
      <w:tr w:rsidR="00A22C3F" w:rsidRPr="00936820" w:rsidTr="00610260">
        <w:trPr>
          <w:trHeight w:val="255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1754</w:t>
            </w:r>
          </w:p>
        </w:tc>
      </w:tr>
    </w:tbl>
    <w:p w:rsidR="00790BDF" w:rsidRPr="00936820" w:rsidRDefault="00790BD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Обращает на себя внимание факт значительного выбытия транспортных средств в составе основных фондов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также как и значительного поступления. Данный факт объясняется обновлением транспортного парка ООО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«Лермонтовский ГОК»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виде значительного износа автопарка и приобретением новых автобусов по целевой программе Приморского края.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Также отметим, что в структуре основных средств предприятия очень мала доля машин и оборудования несмотря на то, что ООО «Лермонтовский ГОК» занимается перевозками и транспортные средства предприятия нуждаются в постоянном обслуживании и ремонте. Данный факт объясняется тем, что предприятие использует арендованный парк вспомогательной техники (ремонтное оборудование, строительная техника для собственных нужд и т.д.). Данное положение нельзя признать рациональным так как вследствие значительных выплат за аренду техники в ООО «Лермонтовский ГОК» снижаются финансовые показатели деятельности.</w:t>
      </w:r>
      <w:r w:rsidR="00790BDF" w:rsidRPr="00936820">
        <w:rPr>
          <w:rFonts w:ascii="Times New Roman" w:hAnsi="Times New Roman" w:cs="Times New Roman"/>
          <w:sz w:val="28"/>
        </w:rPr>
        <w:t xml:space="preserve"> </w:t>
      </w:r>
      <w:r w:rsidR="00790BDF" w:rsidRPr="00936820">
        <w:rPr>
          <w:rFonts w:ascii="Times New Roman" w:hAnsi="Times New Roman" w:cs="Times New Roman"/>
          <w:sz w:val="28"/>
        </w:rPr>
        <w:sym w:font="Symbol" w:char="F05B"/>
      </w:r>
      <w:r w:rsidR="00790BDF" w:rsidRPr="00936820">
        <w:rPr>
          <w:rFonts w:ascii="Times New Roman" w:hAnsi="Times New Roman" w:cs="Times New Roman"/>
          <w:sz w:val="28"/>
        </w:rPr>
        <w:t>25</w:t>
      </w:r>
      <w:r w:rsidR="00790BDF" w:rsidRPr="00936820">
        <w:rPr>
          <w:rFonts w:ascii="Times New Roman" w:hAnsi="Times New Roman" w:cs="Times New Roman"/>
          <w:sz w:val="28"/>
        </w:rPr>
        <w:sym w:font="Symbol" w:char="F05D"/>
      </w:r>
      <w:r w:rsidR="00790BDF" w:rsidRPr="00936820">
        <w:rPr>
          <w:rFonts w:ascii="Times New Roman" w:hAnsi="Times New Roman" w:cs="Times New Roman"/>
          <w:sz w:val="28"/>
        </w:rPr>
        <w:t>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Представим расчет коэффициентов технического состояния основных производственных фондов ООО «Лермонтовский ГОК».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Таблица </w:t>
      </w:r>
      <w:r w:rsidR="00E77108" w:rsidRPr="00936820">
        <w:rPr>
          <w:rFonts w:ascii="Times New Roman" w:hAnsi="Times New Roman" w:cs="Times New Roman"/>
          <w:color w:val="000000" w:themeColor="text1"/>
          <w:sz w:val="28"/>
        </w:rPr>
        <w:t>1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1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- Коэффициент обновления ОПФ ООО «Лермонтовский ГОК»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1128"/>
        <w:gridCol w:w="1092"/>
        <w:gridCol w:w="1164"/>
        <w:gridCol w:w="1548"/>
        <w:gridCol w:w="1548"/>
      </w:tblGrid>
      <w:tr w:rsidR="00A22C3F" w:rsidRPr="00936820" w:rsidTr="00610260">
        <w:trPr>
          <w:trHeight w:val="300"/>
        </w:trPr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Вид ОПФ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Отклонение</w:t>
            </w:r>
          </w:p>
        </w:tc>
      </w:tr>
      <w:tr w:rsidR="00A22C3F" w:rsidRPr="00936820" w:rsidTr="00610260">
        <w:trPr>
          <w:trHeight w:val="510"/>
        </w:trPr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</w:tr>
      <w:tr w:rsidR="00A22C3F" w:rsidRPr="00936820" w:rsidTr="00610260">
        <w:trPr>
          <w:trHeight w:val="315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ОПФ всего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0,61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0,3</w:t>
            </w:r>
          </w:p>
        </w:tc>
      </w:tr>
      <w:tr w:rsidR="00A22C3F" w:rsidRPr="00936820" w:rsidTr="00610260">
        <w:trPr>
          <w:trHeight w:val="7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0,69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0,80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0,1</w:t>
            </w:r>
          </w:p>
        </w:tc>
      </w:tr>
      <w:tr w:rsidR="00A22C3F" w:rsidRPr="00936820" w:rsidTr="00610260">
        <w:trPr>
          <w:trHeight w:val="315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Транспортные средства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0,53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0,4</w:t>
            </w:r>
          </w:p>
        </w:tc>
      </w:tr>
      <w:tr w:rsidR="00A22C3F" w:rsidRPr="00936820" w:rsidTr="00610260">
        <w:trPr>
          <w:trHeight w:val="510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Производственный и хозяйственный инвентарь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0,1</w:t>
            </w:r>
          </w:p>
        </w:tc>
      </w:tr>
      <w:tr w:rsidR="00A22C3F" w:rsidRPr="00936820" w:rsidTr="00610260">
        <w:trPr>
          <w:trHeight w:val="315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Машины и оборудование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-0,1</w:t>
            </w:r>
          </w:p>
        </w:tc>
      </w:tr>
      <w:tr w:rsidR="00A22C3F" w:rsidRPr="00936820" w:rsidTr="00610260">
        <w:trPr>
          <w:trHeight w:val="315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Другие виды основных средств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A22C3F" w:rsidRPr="00936820" w:rsidTr="00610260">
        <w:trPr>
          <w:trHeight w:val="315"/>
        </w:trPr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Сооружения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Из представленной таблицы видно, что наибольший коэффициент обновления ОПФ имели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="00824DF8"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году коэффициент увеличился на 0,31 и составил 0,61. Можно сказать, что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ОПФ обновились на 61% что высоко, если учесть, что основные ОПФ составляют здания и транспортные средства. Как указывалось, это произошло вследствие обновления транспортных средств, а также приобретения нового здания. Транспортные средства обновились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на 51%.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На рисунке </w:t>
      </w:r>
      <w:r w:rsidR="00E77108" w:rsidRPr="00936820">
        <w:rPr>
          <w:rFonts w:ascii="Times New Roman" w:hAnsi="Times New Roman" w:cs="Times New Roman"/>
          <w:color w:val="000000" w:themeColor="text1"/>
          <w:sz w:val="28"/>
        </w:rPr>
        <w:t>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представлена динамика коэффициента обновления за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гг. по категориям основных средств.</w:t>
      </w:r>
    </w:p>
    <w:p w:rsidR="00790BDF" w:rsidRPr="00936820" w:rsidRDefault="00790BD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 wp14:anchorId="7D09EE2E" wp14:editId="01035885">
            <wp:extent cx="5915025" cy="1476375"/>
            <wp:effectExtent l="0" t="0" r="0" b="0"/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Рисунок 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12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Динамика коэффициента обновления по категориям основных средств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Производственный и хозяйственный инвентарь, машины и оборудование, сооружения и другие виды основных средств </w:t>
      </w:r>
      <w:r w:rsidR="00AC12AA" w:rsidRPr="00936820"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предприятии практически не обновляются.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В целом, можно сказать, что за исследуемый период коэффициент выбытия увеличивался, что является положительным фактором ввиду значительного обновления ОПФ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году. На начало 2020 года коэффициент выбытия составил 44% по ОПФ всего.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Таблица 1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2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- Коэффициент выбытия ОПФ ООО «Лермонтовский ГОК»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3"/>
        <w:gridCol w:w="1464"/>
        <w:gridCol w:w="1465"/>
        <w:gridCol w:w="1465"/>
        <w:gridCol w:w="1952"/>
        <w:gridCol w:w="1952"/>
      </w:tblGrid>
      <w:tr w:rsidR="00A22C3F" w:rsidRPr="00936820" w:rsidTr="001D3AE5">
        <w:trPr>
          <w:trHeight w:val="255"/>
        </w:trPr>
        <w:tc>
          <w:tcPr>
            <w:tcW w:w="1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Вид ОПФ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Отклонение</w:t>
            </w:r>
          </w:p>
        </w:tc>
      </w:tr>
      <w:tr w:rsidR="00A22C3F" w:rsidRPr="00936820" w:rsidTr="001D3AE5">
        <w:trPr>
          <w:trHeight w:val="213"/>
        </w:trPr>
        <w:tc>
          <w:tcPr>
            <w:tcW w:w="1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</w:tr>
      <w:tr w:rsidR="00A22C3F" w:rsidRPr="00936820" w:rsidTr="001D3AE5">
        <w:trPr>
          <w:trHeight w:val="31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ОПФ всего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0,442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-0,069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0,434</w:t>
            </w:r>
          </w:p>
        </w:tc>
      </w:tr>
      <w:tr w:rsidR="00A22C3F" w:rsidRPr="00936820" w:rsidTr="001D3AE5">
        <w:trPr>
          <w:trHeight w:val="31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0,272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-0,006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0,272</w:t>
            </w:r>
          </w:p>
        </w:tc>
      </w:tr>
      <w:tr w:rsidR="00A22C3F" w:rsidRPr="00936820" w:rsidTr="001D3AE5">
        <w:trPr>
          <w:trHeight w:val="31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Транспортные средства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0,123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0,648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-0,112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0,637</w:t>
            </w:r>
          </w:p>
        </w:tc>
      </w:tr>
      <w:tr w:rsidR="00A22C3F" w:rsidRPr="00936820" w:rsidTr="001D3AE5">
        <w:trPr>
          <w:trHeight w:val="51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Производственный и хозяйственный инвентарь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0,201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0,157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-0,201</w:t>
            </w:r>
          </w:p>
        </w:tc>
      </w:tr>
      <w:tr w:rsidR="00A22C3F" w:rsidRPr="00936820" w:rsidTr="001D3AE5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Машины и оборудование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-0,016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0,005</w:t>
            </w:r>
          </w:p>
        </w:tc>
      </w:tr>
      <w:tr w:rsidR="00A22C3F" w:rsidRPr="00936820" w:rsidTr="001D3AE5">
        <w:trPr>
          <w:trHeight w:val="31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Другие виды основных 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-0,005</w:t>
            </w:r>
          </w:p>
        </w:tc>
      </w:tr>
      <w:tr w:rsidR="00A22C3F" w:rsidRPr="00936820" w:rsidTr="001D3AE5">
        <w:trPr>
          <w:trHeight w:val="31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Сооружения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0,001</w:t>
            </w:r>
          </w:p>
        </w:tc>
      </w:tr>
    </w:tbl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На рисунке </w:t>
      </w:r>
      <w:r w:rsidR="00E77108" w:rsidRPr="00936820">
        <w:rPr>
          <w:rFonts w:ascii="Times New Roman" w:hAnsi="Times New Roman" w:cs="Times New Roman"/>
          <w:color w:val="000000" w:themeColor="text1"/>
          <w:sz w:val="28"/>
        </w:rPr>
        <w:t>1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3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представлена динамика коэффициента выбытия за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гг. по категориям основных средств.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 wp14:anchorId="786798E4" wp14:editId="396153F9">
            <wp:extent cx="5829300" cy="1943100"/>
            <wp:effectExtent l="0" t="0" r="0" b="0"/>
            <wp:docPr id="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Рисунок </w:t>
      </w:r>
      <w:r w:rsidR="00E77108" w:rsidRPr="00936820">
        <w:rPr>
          <w:rFonts w:ascii="Times New Roman" w:hAnsi="Times New Roman" w:cs="Times New Roman"/>
          <w:color w:val="000000" w:themeColor="text1"/>
          <w:sz w:val="28"/>
        </w:rPr>
        <w:t>1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3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Динамика коэффициента выбытия по категориям основных средств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Сравнивая коэффициент выбытия с коэффициентом обновления можно сказать, что коэффициент обновления выше на 17%. Это свидетельствует о тенденции к обновлению ОПФ на предприятии.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Анализируя таблицу 1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3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, можно сделать вывод, что износ ОПФ на предприятии велик –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– 48%, однако, снижается.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износ ОПФ составлял 60%,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– 56% Транспортные средства изношены на 81%, а производственный инвентарь на 70%.</w:t>
      </w:r>
      <w:r w:rsidR="00824DF8"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Таблица 1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3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- Коэффициент износа ОПФ ООО «Лермонтовский ГОК»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904"/>
        <w:gridCol w:w="751"/>
        <w:gridCol w:w="928"/>
        <w:gridCol w:w="1288"/>
        <w:gridCol w:w="1235"/>
      </w:tblGrid>
      <w:tr w:rsidR="00A22C3F" w:rsidRPr="00936820" w:rsidTr="00667A86">
        <w:trPr>
          <w:trHeight w:val="510"/>
        </w:trPr>
        <w:tc>
          <w:tcPr>
            <w:tcW w:w="2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Вид ОПФ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Отклонение</w:t>
            </w:r>
          </w:p>
        </w:tc>
      </w:tr>
      <w:tr w:rsidR="00A22C3F" w:rsidRPr="00936820" w:rsidTr="00667A86">
        <w:trPr>
          <w:trHeight w:val="315"/>
        </w:trPr>
        <w:tc>
          <w:tcPr>
            <w:tcW w:w="2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</w:tr>
      <w:tr w:rsidR="00A22C3F" w:rsidRPr="00936820" w:rsidTr="00667A86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ОПФ всего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-0,043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-0,079</w:t>
            </w:r>
          </w:p>
        </w:tc>
      </w:tr>
      <w:tr w:rsidR="00A22C3F" w:rsidRPr="00936820" w:rsidTr="00667A86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Здания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-0,104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-0,042</w:t>
            </w:r>
          </w:p>
        </w:tc>
      </w:tr>
      <w:tr w:rsidR="00A22C3F" w:rsidRPr="00936820" w:rsidTr="00667A86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Транспортные средства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0,72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0,78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0,023</w:t>
            </w:r>
          </w:p>
        </w:tc>
      </w:tr>
      <w:tr w:rsidR="00A22C3F" w:rsidRPr="00936820" w:rsidTr="00667A86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Производственный и хозяйственный инвентарь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0,63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0,065</w:t>
            </w:r>
          </w:p>
        </w:tc>
      </w:tr>
      <w:tr w:rsidR="00A22C3F" w:rsidRPr="00936820" w:rsidTr="00667A86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Машины и оборудование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0,72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0,079</w:t>
            </w:r>
          </w:p>
        </w:tc>
      </w:tr>
      <w:tr w:rsidR="00A22C3F" w:rsidRPr="00936820" w:rsidTr="00667A86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Другие виды основных средств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0,94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</w:tr>
      <w:tr w:rsidR="00A22C3F" w:rsidRPr="00936820" w:rsidTr="00667A86">
        <w:trPr>
          <w:trHeight w:val="24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Сооружения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0,63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41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0,113</w:t>
            </w:r>
          </w:p>
        </w:tc>
      </w:tr>
    </w:tbl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На рисунке </w:t>
      </w:r>
      <w:r w:rsidR="00E77108" w:rsidRPr="00936820">
        <w:rPr>
          <w:rFonts w:ascii="Times New Roman" w:hAnsi="Times New Roman" w:cs="Times New Roman"/>
          <w:color w:val="000000" w:themeColor="text1"/>
          <w:sz w:val="28"/>
        </w:rPr>
        <w:t>1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4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представлена динамика коэффициента износа за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гг. по категориям основных средств.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 wp14:anchorId="65DF411C" wp14:editId="40D1BE37">
            <wp:extent cx="6019800" cy="1466850"/>
            <wp:effectExtent l="0" t="0" r="0" b="0"/>
            <wp:docPr id="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Рисунок </w:t>
      </w:r>
      <w:r w:rsidR="00E77108" w:rsidRPr="00936820">
        <w:rPr>
          <w:rFonts w:ascii="Times New Roman" w:hAnsi="Times New Roman" w:cs="Times New Roman"/>
          <w:color w:val="000000" w:themeColor="text1"/>
          <w:sz w:val="28"/>
        </w:rPr>
        <w:t>1</w:t>
      </w:r>
      <w:r w:rsidR="00610260" w:rsidRPr="00936820">
        <w:rPr>
          <w:rFonts w:ascii="Times New Roman" w:hAnsi="Times New Roman" w:cs="Times New Roman"/>
          <w:color w:val="000000" w:themeColor="text1"/>
          <w:sz w:val="28"/>
        </w:rPr>
        <w:t>4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Динамика коэффициента износа по категориям основных средств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Таблица 1</w:t>
      </w:r>
      <w:r w:rsidR="001D6BC2" w:rsidRPr="00936820">
        <w:rPr>
          <w:rFonts w:ascii="Times New Roman" w:hAnsi="Times New Roman" w:cs="Times New Roman"/>
          <w:color w:val="000000" w:themeColor="text1"/>
          <w:sz w:val="28"/>
        </w:rPr>
        <w:t>4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- Коэффициент технической годности ОПФ ООО «Лермонтовский ГОК»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82"/>
        <w:gridCol w:w="1365"/>
        <w:gridCol w:w="1365"/>
        <w:gridCol w:w="1365"/>
        <w:gridCol w:w="1867"/>
        <w:gridCol w:w="1867"/>
      </w:tblGrid>
      <w:tr w:rsidR="00A22C3F" w:rsidRPr="00936820" w:rsidTr="006F04A0">
        <w:trPr>
          <w:trHeight w:val="255"/>
        </w:trPr>
        <w:tc>
          <w:tcPr>
            <w:tcW w:w="2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Вид ОПФ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Отклонение</w:t>
            </w:r>
          </w:p>
        </w:tc>
      </w:tr>
      <w:tr w:rsidR="00A22C3F" w:rsidRPr="00936820" w:rsidTr="006F04A0">
        <w:trPr>
          <w:trHeight w:val="315"/>
        </w:trPr>
        <w:tc>
          <w:tcPr>
            <w:tcW w:w="2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</w:tr>
      <w:tr w:rsidR="00A22C3F" w:rsidRPr="00936820" w:rsidTr="001D3AE5">
        <w:trPr>
          <w:trHeight w:val="315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ОПФ 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0,94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-0,030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-0,010</w:t>
            </w:r>
          </w:p>
        </w:tc>
      </w:tr>
      <w:tr w:rsidR="00A22C3F" w:rsidRPr="00936820" w:rsidTr="001D3AE5">
        <w:trPr>
          <w:trHeight w:val="70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Здания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-0,030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-0,010</w:t>
            </w:r>
          </w:p>
        </w:tc>
      </w:tr>
      <w:tr w:rsidR="00A22C3F" w:rsidRPr="00936820" w:rsidTr="001D3AE5">
        <w:trPr>
          <w:trHeight w:val="70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Машины и оборудование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0,79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0,69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0,040</w:t>
            </w:r>
          </w:p>
        </w:tc>
      </w:tr>
      <w:tr w:rsidR="00A22C3F" w:rsidRPr="00936820" w:rsidTr="001D3AE5">
        <w:trPr>
          <w:trHeight w:val="315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Транспортные устройства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0,86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0,140</w:t>
            </w:r>
          </w:p>
        </w:tc>
      </w:tr>
      <w:tr w:rsidR="00A22C3F" w:rsidRPr="00936820" w:rsidTr="001D3AE5">
        <w:trPr>
          <w:trHeight w:val="70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Производственный и хоз. инвентарь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-0,180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</w:rPr>
              <w:t>0,120</w:t>
            </w:r>
          </w:p>
        </w:tc>
      </w:tr>
    </w:tbl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В целом, коэффициент годности ОПФ ООО «Лермонтовский ГОК», несмотря на накопленный износ, высок – 90%. Данная ситуация стала возможной вследствие приобретения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нового парка автобусов с невысокой амортизацией и покупки здания.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На рисунке </w:t>
      </w:r>
      <w:r w:rsidR="00E77108" w:rsidRPr="00936820">
        <w:rPr>
          <w:rFonts w:ascii="Times New Roman" w:hAnsi="Times New Roman" w:cs="Times New Roman"/>
          <w:color w:val="000000" w:themeColor="text1"/>
          <w:sz w:val="28"/>
        </w:rPr>
        <w:t>1</w:t>
      </w:r>
      <w:r w:rsidR="001D6BC2" w:rsidRPr="00936820">
        <w:rPr>
          <w:rFonts w:ascii="Times New Roman" w:hAnsi="Times New Roman" w:cs="Times New Roman"/>
          <w:color w:val="000000" w:themeColor="text1"/>
          <w:sz w:val="28"/>
        </w:rPr>
        <w:t>5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представлена динамика коэффициента технической годности за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гг. по категориям основных средств.</w:t>
      </w:r>
    </w:p>
    <w:p w:rsidR="00790BDF" w:rsidRPr="00936820" w:rsidRDefault="00790BD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497B252A" wp14:editId="144D864A">
            <wp:extent cx="6124575" cy="1085850"/>
            <wp:effectExtent l="0" t="0" r="0" b="0"/>
            <wp:docPr id="7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Рисунок </w:t>
      </w:r>
      <w:r w:rsidR="00537941" w:rsidRPr="00936820">
        <w:rPr>
          <w:rFonts w:ascii="Times New Roman" w:hAnsi="Times New Roman" w:cs="Times New Roman"/>
          <w:color w:val="000000" w:themeColor="text1"/>
          <w:sz w:val="28"/>
        </w:rPr>
        <w:t>1</w:t>
      </w:r>
      <w:r w:rsidR="001D6BC2" w:rsidRPr="00936820">
        <w:rPr>
          <w:rFonts w:ascii="Times New Roman" w:hAnsi="Times New Roman" w:cs="Times New Roman"/>
          <w:color w:val="000000" w:themeColor="text1"/>
          <w:sz w:val="28"/>
        </w:rPr>
        <w:t>5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Динамика коэффициента технической годности по категориям</w:t>
      </w:r>
      <w:r w:rsidR="00790BDF" w:rsidRPr="00936820">
        <w:rPr>
          <w:rFonts w:ascii="Times New Roman" w:hAnsi="Times New Roman" w:cs="Times New Roman"/>
          <w:color w:val="000000" w:themeColor="text1"/>
          <w:sz w:val="28"/>
        </w:rPr>
        <w:t xml:space="preserve">             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основных средств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Проанализируем эффективность и интенсивность использования основных производственных фондов с помощью показателей фондоотдачи, фондоемкости и фондовооруженности.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Данные для анализа фондоотдачи и рентабельности основных средств ООО «Лермонтовский ГОК» представлены в таблице 1</w:t>
      </w:r>
      <w:r w:rsidR="001D6BC2" w:rsidRPr="00936820">
        <w:rPr>
          <w:rFonts w:ascii="Times New Roman" w:hAnsi="Times New Roman" w:cs="Times New Roman"/>
          <w:color w:val="000000" w:themeColor="text1"/>
          <w:sz w:val="28"/>
        </w:rPr>
        <w:t>5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lastRenderedPageBreak/>
        <w:t>Как видно из таблицы 1</w:t>
      </w:r>
      <w:r w:rsidR="001D6BC2" w:rsidRPr="00936820">
        <w:rPr>
          <w:rFonts w:ascii="Times New Roman" w:hAnsi="Times New Roman" w:cs="Times New Roman"/>
          <w:color w:val="000000" w:themeColor="text1"/>
          <w:sz w:val="28"/>
        </w:rPr>
        <w:t>5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, коэффициент фондоотдачи в исследуемый период снижается и к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достиг значения 0,85. Фондоемкость, наоборот, растет, это также является негативным показателем. Фондовооруженность предприятия растет, увеличившись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на 74,15%. Эти факты свидетельствуют о снижающейся эффективности использования ОПФ. </w:t>
      </w:r>
      <w:r w:rsidR="00782237" w:rsidRPr="00936820">
        <w:rPr>
          <w:rFonts w:ascii="Times New Roman" w:hAnsi="Times New Roman" w:cs="Times New Roman"/>
          <w:sz w:val="28"/>
        </w:rPr>
        <w:sym w:font="Symbol" w:char="F05B"/>
      </w:r>
      <w:r w:rsidR="00782237" w:rsidRPr="00936820">
        <w:rPr>
          <w:rFonts w:ascii="Times New Roman" w:hAnsi="Times New Roman" w:cs="Times New Roman"/>
          <w:sz w:val="28"/>
        </w:rPr>
        <w:t>25</w:t>
      </w:r>
      <w:r w:rsidR="00782237" w:rsidRPr="00936820">
        <w:rPr>
          <w:rFonts w:ascii="Times New Roman" w:hAnsi="Times New Roman" w:cs="Times New Roman"/>
          <w:sz w:val="28"/>
        </w:rPr>
        <w:sym w:font="Symbol" w:char="F05D"/>
      </w:r>
      <w:r w:rsidR="00782237" w:rsidRPr="00936820">
        <w:rPr>
          <w:rFonts w:ascii="Times New Roman" w:hAnsi="Times New Roman" w:cs="Times New Roman"/>
          <w:sz w:val="28"/>
        </w:rPr>
        <w:t>.</w:t>
      </w:r>
    </w:p>
    <w:p w:rsidR="001D6BC2" w:rsidRPr="00936820" w:rsidRDefault="001D6BC2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Таблица 1</w:t>
      </w:r>
      <w:r w:rsidR="001D6BC2" w:rsidRPr="00936820">
        <w:rPr>
          <w:rFonts w:ascii="Times New Roman" w:hAnsi="Times New Roman" w:cs="Times New Roman"/>
          <w:color w:val="000000" w:themeColor="text1"/>
          <w:sz w:val="28"/>
        </w:rPr>
        <w:t>5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- Анализ показателей фондоотдачи и рентабельности основных средств ООО«Лермонтовский ГОК»</w:t>
      </w:r>
    </w:p>
    <w:tbl>
      <w:tblPr>
        <w:tblW w:w="952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992"/>
        <w:gridCol w:w="1163"/>
        <w:gridCol w:w="1275"/>
      </w:tblGrid>
      <w:tr w:rsidR="00A22C3F" w:rsidRPr="00936820" w:rsidTr="00796F82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Отклонение</w:t>
            </w:r>
          </w:p>
        </w:tc>
      </w:tr>
      <w:tr w:rsidR="00A22C3F" w:rsidRPr="00936820" w:rsidTr="00796F82">
        <w:trPr>
          <w:trHeight w:val="31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A22C3F" w:rsidRPr="00936820" w:rsidTr="00796F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Фондоотдача общая, руб./руб.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-0,21</w:t>
            </w:r>
          </w:p>
        </w:tc>
      </w:tr>
      <w:tr w:rsidR="00A22C3F" w:rsidRPr="00936820" w:rsidTr="00796F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Фондоотдача активной части, руб./руб.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1,57</w:t>
            </w:r>
          </w:p>
        </w:tc>
      </w:tr>
      <w:tr w:rsidR="00A22C3F" w:rsidRPr="00936820" w:rsidTr="00796F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Фондоотдача пассивной части, руб./руб.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-0,47</w:t>
            </w:r>
          </w:p>
        </w:tc>
      </w:tr>
      <w:tr w:rsidR="00A22C3F" w:rsidRPr="00936820" w:rsidTr="00796F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Фондоемкость общая, руб./руб.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</w:tr>
      <w:tr w:rsidR="00A22C3F" w:rsidRPr="00936820" w:rsidTr="00796F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Фондоемкость активной части, руб./руб.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-0,08</w:t>
            </w:r>
          </w:p>
        </w:tc>
      </w:tr>
      <w:tr w:rsidR="00A22C3F" w:rsidRPr="00936820" w:rsidTr="00796F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Фондоемкость пассивной части, руб./руб.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0,31</w:t>
            </w:r>
          </w:p>
        </w:tc>
      </w:tr>
      <w:tr w:rsidR="00A22C3F" w:rsidRPr="00936820" w:rsidTr="00796F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Фондовооруженность, тыс. руб./чел.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256,11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74,15</w:t>
            </w:r>
          </w:p>
        </w:tc>
      </w:tr>
      <w:tr w:rsidR="00A22C3F" w:rsidRPr="00936820" w:rsidTr="00796F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Рентабельность ОС,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118,02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23,33</w:t>
            </w:r>
          </w:p>
        </w:tc>
      </w:tr>
      <w:tr w:rsidR="00A22C3F" w:rsidRPr="00936820" w:rsidTr="00796F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Рентабельность активной части ОС,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53,27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5,88</w:t>
            </w:r>
          </w:p>
        </w:tc>
      </w:tr>
      <w:tr w:rsidR="00A22C3F" w:rsidRPr="00936820" w:rsidTr="00796F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Рентабельность пассивной части ОС,%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-7,80</w:t>
            </w:r>
          </w:p>
        </w:tc>
      </w:tr>
      <w:tr w:rsidR="00A22C3F" w:rsidRPr="00936820" w:rsidTr="00796F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Рентабельность производственных фондов,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6,40</w:t>
            </w:r>
          </w:p>
        </w:tc>
      </w:tr>
    </w:tbl>
    <w:p w:rsidR="001D6BC2" w:rsidRPr="00936820" w:rsidRDefault="001D6BC2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По результатам анализа хорошая тенденция просматривается по производительности труда, за весь анализируемый период она неуклонно растет, это говорит об улучшении использования основных фондов.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Для того, чтобы выяснить, что же повлияло на эффективность использования основных фондов предприятия, проанализируем основные факторы, влияющие на степень эффективности использования ОФ.</w:t>
      </w:r>
    </w:p>
    <w:p w:rsidR="00667A86" w:rsidRPr="00936820" w:rsidRDefault="00667A86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Таблица 1</w:t>
      </w:r>
      <w:r w:rsidR="001D6BC2" w:rsidRPr="00936820">
        <w:rPr>
          <w:rFonts w:ascii="Times New Roman" w:hAnsi="Times New Roman" w:cs="Times New Roman"/>
          <w:color w:val="000000" w:themeColor="text1"/>
          <w:sz w:val="28"/>
        </w:rPr>
        <w:t>6</w:t>
      </w:r>
      <w:r w:rsidR="00537941"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– Факторный анализ фондоотдачи ОФ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854"/>
        <w:gridCol w:w="829"/>
        <w:gridCol w:w="1171"/>
        <w:gridCol w:w="1203"/>
        <w:gridCol w:w="1027"/>
        <w:gridCol w:w="1229"/>
        <w:gridCol w:w="1195"/>
      </w:tblGrid>
      <w:tr w:rsidR="00A22C3F" w:rsidRPr="00936820" w:rsidTr="00667A86">
        <w:trPr>
          <w:trHeight w:val="630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остановка"/>
            <w:bookmarkEnd w:id="2"/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Абсолютное изменение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Темп роста, %</w:t>
            </w:r>
          </w:p>
        </w:tc>
      </w:tr>
      <w:tr w:rsidR="00A22C3F" w:rsidRPr="00936820" w:rsidTr="00667A86">
        <w:trPr>
          <w:trHeight w:val="274"/>
        </w:trPr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AE5" w:rsidRPr="00936820" w:rsidRDefault="006F52B3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1D3AE5"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</w:p>
        </w:tc>
      </w:tr>
      <w:tr w:rsidR="00A22C3F" w:rsidRPr="00936820" w:rsidTr="00667A86">
        <w:trPr>
          <w:trHeight w:val="315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Выручка, тыс. руб.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78865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8042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100,14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110,18</w:t>
            </w:r>
          </w:p>
        </w:tc>
      </w:tr>
      <w:tr w:rsidR="00A22C3F" w:rsidRPr="00936820" w:rsidTr="00667A86">
        <w:trPr>
          <w:trHeight w:val="7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Стоимость ОФ, тыс. руб.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52438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74786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102699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22348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142,62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137,32</w:t>
            </w:r>
          </w:p>
        </w:tc>
      </w:tr>
      <w:tr w:rsidR="00A22C3F" w:rsidRPr="00936820" w:rsidTr="00667A86">
        <w:trPr>
          <w:trHeight w:val="7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97,57</w:t>
            </w:r>
          </w:p>
        </w:tc>
      </w:tr>
      <w:tr w:rsidR="00A22C3F" w:rsidRPr="00936820" w:rsidTr="00667A86">
        <w:trPr>
          <w:trHeight w:val="141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 труда, тыс. руб.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-0,66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24,85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99,66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112,93</w:t>
            </w:r>
          </w:p>
        </w:tc>
      </w:tr>
      <w:tr w:rsidR="00A22C3F" w:rsidRPr="00936820" w:rsidTr="00667A86">
        <w:trPr>
          <w:trHeight w:val="70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Фондовооруженность (ФВ)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128,21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181,96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256,11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53,75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74,15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141,92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140,75</w:t>
            </w:r>
          </w:p>
        </w:tc>
      </w:tr>
      <w:tr w:rsidR="00A22C3F" w:rsidRPr="00936820" w:rsidTr="00667A86">
        <w:trPr>
          <w:trHeight w:val="158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Фондоотдача (ФО)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-0,45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-0,21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80,24</w:t>
            </w:r>
          </w:p>
        </w:tc>
      </w:tr>
    </w:tbl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Увеличение фондовооруженности, снижение фондоотдачи свидетельствуют об ухудшении использования основных фондов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году, также и условный перерасход ОФ говорит об ухудшении использования ОФ.</w:t>
      </w:r>
      <w:r w:rsidR="00782237" w:rsidRPr="00936820">
        <w:rPr>
          <w:rFonts w:ascii="Times New Roman" w:hAnsi="Times New Roman" w:cs="Times New Roman"/>
          <w:sz w:val="28"/>
        </w:rPr>
        <w:t xml:space="preserve"> </w:t>
      </w:r>
      <w:r w:rsidR="00782237" w:rsidRPr="00936820">
        <w:rPr>
          <w:rFonts w:ascii="Times New Roman" w:hAnsi="Times New Roman" w:cs="Times New Roman"/>
          <w:sz w:val="28"/>
        </w:rPr>
        <w:sym w:font="Symbol" w:char="F05B"/>
      </w:r>
      <w:r w:rsidR="00782237" w:rsidRPr="00936820">
        <w:rPr>
          <w:rFonts w:ascii="Times New Roman" w:hAnsi="Times New Roman" w:cs="Times New Roman"/>
          <w:sz w:val="28"/>
        </w:rPr>
        <w:t>25</w:t>
      </w:r>
      <w:r w:rsidR="00782237" w:rsidRPr="00936820">
        <w:rPr>
          <w:rFonts w:ascii="Times New Roman" w:hAnsi="Times New Roman" w:cs="Times New Roman"/>
          <w:sz w:val="28"/>
        </w:rPr>
        <w:sym w:font="Symbol" w:char="F05D"/>
      </w:r>
      <w:r w:rsidR="00782237" w:rsidRPr="00936820">
        <w:rPr>
          <w:rFonts w:ascii="Times New Roman" w:hAnsi="Times New Roman" w:cs="Times New Roman"/>
          <w:sz w:val="28"/>
        </w:rPr>
        <w:t>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Для того чтобы определить, что же повлияло на показатель фондоотдачи, проведем факторный анализ фондоотдачи, используя метод цепной подстановки.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а) Рассчитывается фондоотдача за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 = ВР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/ОФ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sym w:font="Symbol" w:char="F0BB"/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2,02 руб.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б) Фондоотдача условная = ВР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/ОФ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= 1,46 руб.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1,46-2,02 = -0,55, за счет увеличения стоимости ОФ фондоотдача выросла на 0,55 руб.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в) Фондоотдача условная = ВРП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/ОФ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sym w:font="Symbol" w:char="F0BB"/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2,23 руб.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2,23 – 2,02 = 0,21, за счет увеличения ВРП фондоотдача увеличилась на 0,21 руб.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г) Фондоотдача за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 = ВРП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/ОФ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sym w:font="Symbol" w:char="F0BB"/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1,63 руб.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1,63 – 2,02= – 0,39 руб.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Таким образом, фондоотдача уменьшилась в основном за увеличения стоимости основных средств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В результате анализа можно сделать вывод, что показатели использования основных средств ООО «Лермонтовский ГОК» снизились что было вызвано значительным увеличением стоимости основных средств за счет обновления автопарка и приобретения здания. Также отмечено, что в структуре основных средств предприятия очень мала доля машин и оборудования. ООО «Лермонтовский ГОК» использует арендованный парк вспомогательной техники (ремонтное оборудование, строительная техника для собственных нужд и т.д.). Данное положение является нерациональным так как вследствие значительных выплат за аренду техники в ООО «Лермонтовский ГОК» снижаются финансовые показатели деятельности.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На основе анализа, проведенного в настоящем разделе сделаем выводы.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Анализ показал, что выручка предприятия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составила 78865 тыс. руб.,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– 78979 тыс. руб., увеличившись на 114 тыс. руб. или 100,1%,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выручка составила 87021 тыс. руб., рост 110,2% или 8042 тыс. руб.</w:t>
      </w:r>
      <w:r w:rsidR="00824DF8"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Себестоимость также растет,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себестоимость составила 13438 тыс. руб.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против 9845 тыс. руб.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году, показав рост 36,5%. Темп роста выручки ниже темпа роста себестоимости что является негативным показателем. Высокую долю в расходах предприятия занимают управленческие расходы, которые также с годами растут. Управленческие расходы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составили 55415 тыс. руб.,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– 54417 тыс. руб. снизившись на 998 тыс. руб.,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управленческие расходы составили 56662 тыс. руб. показав рост на 2245 тыс. руб. или на 4,1%.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Несмотря на рост расходов, вслед за ростом выручки растет и чистая прибыль предприятия.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чистая прибыль составила 1075 тыс. руб.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7912 тыс. руб.,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19437 тыс. руб. показав рост на 145,7% что выше темпа роста выручки.</w:t>
      </w:r>
      <w:r w:rsidR="00824DF8"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Численность персонала снижается с 409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до 401 человека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году, производительность труда растет на 12,9%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году. В целом деятельность предприятия эффективна.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Общая сумма внеоборотных активов ООО «Лермонтовский ГОК» увеличивается активными темпами. Так,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внеоборотные активы увеличились на 30602 тыс. руб. до 93463 тыс. руб. за счет роста основных средств на 31769 тыс. руб..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сумма внеоборотных активов выросла на 28749 тыс. руб., или на 31% по сравнению с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годом. Оборотные активы предприятия, наоборот, снижаются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на 3644 тыс. рублей, и немного растут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на 7561 тыс. рублей за счет резкого роста дебиторской задолженности на 27,7%.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Капитал предприятия ООО «Лермонтовский ГОК» в рассматриваемый период значительно увеличивается высокими темпами.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увеличение капитала составило 5411 тыс. рублей, рост на 27,5%,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– на 13360 тыс. рублей или на 54,3%. Обязательства ООО «Лермонтовский ГОК» снизились в долгосрочной части, но выросли в краткосрочном периоде. Краткосрочные обязательства ООО «Лермонтовский ГОК»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показали рост на 28866 тыс. рублей,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на 17609 тыс. рублей.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lang w:eastAsia="zh-CN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 xml:space="preserve">Наибольший удельный вес в активах занимают внеоборотные активы, доля которых колеблется от 58,8%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 xml:space="preserve"> г. до 71,8%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 xml:space="preserve"> г., что является рацио</w:t>
      </w: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softHyphen/>
        <w:t xml:space="preserve">нальным для предприятия транспорта.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Оборотные активы в общей величине активов предприятия занимают долю 41,2%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году, 30,2%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году, 22,2%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году. В целом доля оборотных акти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softHyphen/>
        <w:t>вов в балансе является рациональной для предприятия, оказывающего услуги.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В составе оборотных активов предприятия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велика доля дебиторской задолженности - 28%.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дебиторская задолженность составляла 27,9%,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38,5% что очень велико. В целом доля дебиторской задолженности велика что нерационально для предприятия и снижает эффективность деятельности.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В пассивах наибольший удельный вес занимают краткосрочные обязательства, доля которых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составила 57,7%,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выросла на 9,9%,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незначительно снизилась на 4,2%.</w:t>
      </w:r>
      <w:r w:rsidR="00824DF8"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 xml:space="preserve">Удельный вес капитала и резервов предприятия составляет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 xml:space="preserve"> году 22,7% от баланса. Удельный вес долгосрочных </w:t>
      </w: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lastRenderedPageBreak/>
        <w:t>обязательств в составе пассивов ко</w:t>
      </w: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softHyphen/>
        <w:t xml:space="preserve">леблется.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 xml:space="preserve"> году доля долгосрочных обязательств составила 23,9%,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 xml:space="preserve"> году снизилась до 13,6%, а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 xml:space="preserve"> году снизилась на 0,2%.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lang w:eastAsia="zh-CN"/>
        </w:rPr>
        <w:t xml:space="preserve">Структура баланса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ООО «Лермонтовский ГОК» признана рациональной в части активной части и нерациональной по пассивам, велика доля дебиторской и кредиторской задолженности при относительно низком капитале предприятия.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По итогам анализа ликвидности предприятия сделан вывод, что в диапазоне рекомендуемых значений находится только показатель текущей ликвидности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который составил 1,11 при необходимом минимуме 1. Выявлено, что предприятие испытывает проблемы с финансовой устойчивостью. Коэффициент финансовой устойчивости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имеет значение 0,37 при минимуме 0,8 что говорит о сложностях в финансировании деятельности предприятия. Показатели деловой активности ООО «Лермонтовский ГОК»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годах значительно ухудшились. Так, увеличился срок оборота дебиторской задолженности до 176 дней и срок оборота кредиторской задолженности до 186 дней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По итогам анализа технико-экономических показателей деятельности ООО «Лермонтовский ГОК» сделан вывод о том, что предприятие прибыльно и стабильно работает, однако имеет некоторые сложности с ликвидностью средств и финансовой устойчивостью, следует оптимизировать кредиторскую и дебиторскую задолженность предприятия.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Производственные фонды ООО «Лермонтовский ГОК» составляют: земельные участки и объекты природопользования, транспортные средства, машины и оборудование, сооружения, производственный и хозяйственный инвентарь. Стоимость производственных фондов предприятия в рассматриваемый период значительно менялась. Стоимость зданий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составляла 27136 тыс. рублей,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выросла на 26218 тыс. рублей до 53354 тыс. рублей, то есть практический в два раза.</w:t>
      </w:r>
      <w:r w:rsidR="00824DF8"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стоимость зданий предприятия также выросла на 32771 тыс. рублей и составила 86125 тыс. рублей. Стоимость транспортных средств предприятия в течение рассматриваемого периода снизилась, если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транспортные средства стоили 21641 тыс. рублей, то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стоимость снизилась на 3085 тыс. рублей до 18556 тыс. рублей, а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снижение составило 4003 тыс. рублей, стоимость ПОФ составила 14553 тыс. рублей. 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Обращено внимание на факт значительного выбытия транспортных средств в составе основных фондов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также как и значительного поступления. Данный факт объясняется обновлением транспортного парка ООО «Лермонтовский ГОК»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виде значительного износа автопарка и приобретением новых автобусов по краевой программе Приморского края.</w:t>
      </w:r>
    </w:p>
    <w:p w:rsidR="003D2B8A" w:rsidRPr="00936820" w:rsidRDefault="00362997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В связи с обновлением транспортного парка, появилась возможность дополнительного дохода, так как </w:t>
      </w:r>
      <w:r w:rsidR="003D2B8A" w:rsidRPr="00936820">
        <w:rPr>
          <w:rFonts w:ascii="Times New Roman" w:hAnsi="Times New Roman" w:cs="Times New Roman"/>
          <w:color w:val="000000" w:themeColor="text1"/>
          <w:sz w:val="28"/>
        </w:rPr>
        <w:t>есть транспортные средства, которые используются не в полной мере. К таким автотранспортным средствам относятся:</w:t>
      </w:r>
    </w:p>
    <w:p w:rsidR="003D2B8A" w:rsidRPr="00936820" w:rsidRDefault="003D2B8A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Автопогрузчик </w:t>
      </w:r>
      <w:r w:rsidRPr="00936820">
        <w:rPr>
          <w:rFonts w:ascii="Times New Roman" w:hAnsi="Times New Roman" w:cs="Times New Roman"/>
          <w:color w:val="000000" w:themeColor="text1"/>
          <w:sz w:val="28"/>
          <w:lang w:val="en-US"/>
        </w:rPr>
        <w:t>DAEWOO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83</w:t>
      </w:r>
      <w:r w:rsidRPr="00936820">
        <w:rPr>
          <w:rFonts w:ascii="Times New Roman" w:hAnsi="Times New Roman" w:cs="Times New Roman"/>
          <w:color w:val="000000" w:themeColor="text1"/>
          <w:sz w:val="28"/>
          <w:lang w:val="en-US"/>
        </w:rPr>
        <w:t>F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3D2B8A" w:rsidRPr="00936820" w:rsidRDefault="003D2B8A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Грузовой автомобиль КАМАЗ 54602;</w:t>
      </w:r>
    </w:p>
    <w:p w:rsidR="003D2B8A" w:rsidRPr="00936820" w:rsidRDefault="003D2B8A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Автомобиль грузовой бортовой Аstra HD8-88.48 8x8 </w:t>
      </w:r>
      <w:r w:rsidRPr="00936820"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  <w:t>с</w:t>
      </w: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Pr="00936820"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  <w:t>краном</w:t>
      </w: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манипулятором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3D2B8A" w:rsidRPr="00936820" w:rsidRDefault="003D2B8A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Автомобиль грузовой </w:t>
      </w:r>
      <w:r w:rsidRPr="00936820">
        <w:rPr>
          <w:rFonts w:ascii="Times New Roman" w:eastAsiaTheme="majorEastAsia" w:hAnsi="Times New Roman" w:cs="Times New Roman"/>
          <w:color w:val="000000" w:themeColor="text1"/>
          <w:sz w:val="28"/>
        </w:rPr>
        <w:t>Hyundai HD 78 Mighty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3D2B8A" w:rsidRPr="00936820" w:rsidRDefault="003D2B8A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eastAsiaTheme="majorEastAsia" w:hAnsi="Times New Roman" w:cs="Times New Roman"/>
          <w:bCs/>
          <w:color w:val="000000" w:themeColor="text1"/>
          <w:sz w:val="28"/>
        </w:rPr>
        <w:t>Самосвал DENYO Faw 2004</w:t>
      </w:r>
      <w:r w:rsidRPr="00936820">
        <w:rPr>
          <w:rFonts w:ascii="Times New Roman" w:hAnsi="Times New Roman" w:cs="Times New Roman"/>
          <w:bCs/>
          <w:color w:val="000000" w:themeColor="text1"/>
          <w:sz w:val="28"/>
        </w:rPr>
        <w:t>;</w:t>
      </w:r>
    </w:p>
    <w:p w:rsidR="003D2B8A" w:rsidRPr="00936820" w:rsidRDefault="003D2B8A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eastAsiaTheme="majorEastAsia" w:hAnsi="Times New Roman" w:cs="Times New Roman"/>
          <w:bCs/>
          <w:color w:val="000000" w:themeColor="text1"/>
          <w:sz w:val="28"/>
        </w:rPr>
        <w:t>Кран-манипулятор FAW CA5250 2014.</w:t>
      </w:r>
    </w:p>
    <w:p w:rsidR="00AF1049" w:rsidRPr="00936820" w:rsidRDefault="00AF1049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Проведенный анализ показал, что в структуре основных средств предприятия очень мала доля машин и оборудования, кроме того, выявлен значительный износ основных средства на предприятии, в частности, оборудования. Основным недостатком использования основных средств ООО «Лермонтовский ГОК» является снижение фондоотдачи на протяжении 2018-2020 годов. Так, в 2018 году показатель составил 1,5, в 2019 году – 1,06, а в 2020 году уже 0,85. Следовательно, необходимо разработать мероприятия, которые бы во-первых, увеличили фондоотдачу, во-вторых, способствовали бы повышению эффективности использования основных средств.</w:t>
      </w:r>
      <w:r w:rsidRPr="00936820">
        <w:rPr>
          <w:rFonts w:ascii="Times New Roman" w:hAnsi="Times New Roman" w:cs="Times New Roman"/>
          <w:sz w:val="28"/>
        </w:rPr>
        <w:t xml:space="preserve"> </w:t>
      </w:r>
      <w:r w:rsidRPr="00936820">
        <w:rPr>
          <w:rFonts w:ascii="Times New Roman" w:hAnsi="Times New Roman" w:cs="Times New Roman"/>
          <w:sz w:val="28"/>
        </w:rPr>
        <w:sym w:font="Symbol" w:char="F05B"/>
      </w:r>
      <w:r w:rsidRPr="00936820">
        <w:rPr>
          <w:rFonts w:ascii="Times New Roman" w:hAnsi="Times New Roman" w:cs="Times New Roman"/>
          <w:sz w:val="28"/>
        </w:rPr>
        <w:t>31</w:t>
      </w:r>
      <w:r w:rsidRPr="00936820">
        <w:rPr>
          <w:rFonts w:ascii="Times New Roman" w:hAnsi="Times New Roman" w:cs="Times New Roman"/>
          <w:sz w:val="28"/>
        </w:rPr>
        <w:sym w:font="Symbol" w:char="F05D"/>
      </w:r>
      <w:r w:rsidRPr="00936820">
        <w:rPr>
          <w:rFonts w:ascii="Times New Roman" w:hAnsi="Times New Roman" w:cs="Times New Roman"/>
          <w:sz w:val="28"/>
        </w:rPr>
        <w:t>.</w:t>
      </w: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Повысить эффективность использования основных средств и увеличить фондоотдачу </w:t>
      </w:r>
      <w:r w:rsidRPr="00936820">
        <w:rPr>
          <w:rFonts w:ascii="Times New Roman" w:hAnsi="Times New Roman"/>
          <w:color w:val="000000" w:themeColor="text1"/>
          <w:sz w:val="28"/>
          <w:szCs w:val="28"/>
        </w:rPr>
        <w:t xml:space="preserve">ООО «Лермонтовский ГОК» </w:t>
      </w: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возможно посредством сдачи автомобильной техники в прокат.</w:t>
      </w:r>
    </w:p>
    <w:p w:rsidR="00AF1049" w:rsidRPr="00936820" w:rsidRDefault="00AF1049" w:rsidP="00936820">
      <w:pPr>
        <w:pStyle w:val="15"/>
        <w:tabs>
          <w:tab w:val="left" w:pos="993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</w:rPr>
        <w:t>В прокат предприятие может сдавать транспортные средства, которые используется, но не в полной мере. К таким автотранспортным средствам относятся:</w:t>
      </w:r>
    </w:p>
    <w:p w:rsidR="00AF1049" w:rsidRPr="00936820" w:rsidRDefault="00AF1049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Автопогрузчик </w:t>
      </w:r>
      <w:r w:rsidRPr="00936820">
        <w:rPr>
          <w:rFonts w:ascii="Times New Roman" w:hAnsi="Times New Roman" w:cs="Times New Roman"/>
          <w:color w:val="000000" w:themeColor="text1"/>
          <w:sz w:val="28"/>
          <w:lang w:val="en-US"/>
        </w:rPr>
        <w:t>DAEWOO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83</w:t>
      </w:r>
      <w:r w:rsidRPr="00936820">
        <w:rPr>
          <w:rFonts w:ascii="Times New Roman" w:hAnsi="Times New Roman" w:cs="Times New Roman"/>
          <w:color w:val="000000" w:themeColor="text1"/>
          <w:sz w:val="28"/>
          <w:lang w:val="en-US"/>
        </w:rPr>
        <w:t>F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F1049" w:rsidRPr="00936820" w:rsidRDefault="00AF1049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Грузовой автомобиль КАМАЗ 54602;</w:t>
      </w:r>
    </w:p>
    <w:p w:rsidR="00AF1049" w:rsidRPr="00936820" w:rsidRDefault="00AF1049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Автомобиль грузовой бортовой Аstra HD8-88.48 8x8 </w:t>
      </w:r>
      <w:r w:rsidRPr="00936820"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  <w:t>с</w:t>
      </w: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Pr="00936820"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  <w:t>краном</w:t>
      </w: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манипулятором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F1049" w:rsidRPr="00936820" w:rsidRDefault="00AF1049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Автомобиль грузовой </w:t>
      </w:r>
      <w:r w:rsidRPr="00936820">
        <w:rPr>
          <w:rFonts w:ascii="Times New Roman" w:eastAsiaTheme="majorEastAsia" w:hAnsi="Times New Roman" w:cs="Times New Roman"/>
          <w:color w:val="000000" w:themeColor="text1"/>
          <w:sz w:val="28"/>
        </w:rPr>
        <w:t>Hyundai HD 78 Mighty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F1049" w:rsidRPr="00936820" w:rsidRDefault="00AF1049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eastAsiaTheme="majorEastAsia" w:hAnsi="Times New Roman" w:cs="Times New Roman"/>
          <w:bCs/>
          <w:color w:val="000000" w:themeColor="text1"/>
          <w:sz w:val="28"/>
        </w:rPr>
        <w:t>Самосвал DENYO Faw 2004</w:t>
      </w:r>
      <w:r w:rsidRPr="00936820">
        <w:rPr>
          <w:rFonts w:ascii="Times New Roman" w:hAnsi="Times New Roman" w:cs="Times New Roman"/>
          <w:bCs/>
          <w:color w:val="000000" w:themeColor="text1"/>
          <w:sz w:val="28"/>
        </w:rPr>
        <w:t>;</w:t>
      </w:r>
    </w:p>
    <w:p w:rsidR="00AF1049" w:rsidRPr="00936820" w:rsidRDefault="00AF1049" w:rsidP="00936820">
      <w:pPr>
        <w:pStyle w:val="21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eastAsiaTheme="majorEastAsia" w:hAnsi="Times New Roman" w:cs="Times New Roman"/>
          <w:bCs/>
          <w:color w:val="000000" w:themeColor="text1"/>
          <w:sz w:val="28"/>
        </w:rPr>
        <w:t>Кран-манипулятор FAW CA5250 2014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(Таблица 16). </w:t>
      </w:r>
    </w:p>
    <w:p w:rsidR="00AF1049" w:rsidRPr="00936820" w:rsidRDefault="00AF1049" w:rsidP="00936820">
      <w:pPr>
        <w:pStyle w:val="15"/>
        <w:tabs>
          <w:tab w:val="left" w:pos="993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F1049" w:rsidRPr="00936820" w:rsidRDefault="00AF1049" w:rsidP="00936820">
      <w:pPr>
        <w:pStyle w:val="15"/>
        <w:tabs>
          <w:tab w:val="left" w:pos="993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</w:rPr>
        <w:t>Таблица 18 – Транспортные средства предприятия, подлежащие сдаче в прокат на часы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8"/>
        <w:gridCol w:w="2404"/>
        <w:gridCol w:w="2549"/>
      </w:tblGrid>
      <w:tr w:rsidR="00AF1049" w:rsidRPr="00936820" w:rsidTr="00A13752">
        <w:trPr>
          <w:trHeight w:val="240"/>
          <w:jc w:val="center"/>
        </w:trPr>
        <w:tc>
          <w:tcPr>
            <w:tcW w:w="2501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Основные средства</w:t>
            </w:r>
          </w:p>
        </w:tc>
        <w:tc>
          <w:tcPr>
            <w:tcW w:w="1213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Количество машино-часов использования на объектах, час</w:t>
            </w:r>
          </w:p>
        </w:tc>
        <w:tc>
          <w:tcPr>
            <w:tcW w:w="1286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Свободное время, в которое техника может быть сдана в прокат, час</w:t>
            </w:r>
          </w:p>
        </w:tc>
      </w:tr>
      <w:tr w:rsidR="00AF1049" w:rsidRPr="00936820" w:rsidTr="00A13752">
        <w:trPr>
          <w:trHeight w:val="301"/>
          <w:jc w:val="center"/>
        </w:trPr>
        <w:tc>
          <w:tcPr>
            <w:tcW w:w="2501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pStyle w:val="15"/>
              <w:tabs>
                <w:tab w:val="left" w:pos="1134"/>
              </w:tabs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Автопогрузчик </w:t>
            </w:r>
            <w:r w:rsidRPr="00936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DAEWOO</w:t>
            </w:r>
            <w:r w:rsidRPr="00936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83</w:t>
            </w:r>
            <w:r w:rsidRPr="00936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1213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850</w:t>
            </w:r>
          </w:p>
        </w:tc>
        <w:tc>
          <w:tcPr>
            <w:tcW w:w="1286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1500</w:t>
            </w:r>
          </w:p>
        </w:tc>
      </w:tr>
      <w:tr w:rsidR="00AF1049" w:rsidRPr="00936820" w:rsidTr="00A13752">
        <w:trPr>
          <w:trHeight w:val="352"/>
          <w:jc w:val="center"/>
        </w:trPr>
        <w:tc>
          <w:tcPr>
            <w:tcW w:w="2501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pStyle w:val="15"/>
              <w:tabs>
                <w:tab w:val="left" w:pos="1134"/>
              </w:tabs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Грузовой автомобиль КАМАЗ 54602</w:t>
            </w:r>
          </w:p>
        </w:tc>
        <w:tc>
          <w:tcPr>
            <w:tcW w:w="1213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1286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2000</w:t>
            </w:r>
          </w:p>
        </w:tc>
      </w:tr>
      <w:tr w:rsidR="00AF1049" w:rsidRPr="00936820" w:rsidTr="00A13752">
        <w:trPr>
          <w:trHeight w:val="257"/>
          <w:jc w:val="center"/>
        </w:trPr>
        <w:tc>
          <w:tcPr>
            <w:tcW w:w="2501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pStyle w:val="15"/>
              <w:tabs>
                <w:tab w:val="left" w:pos="1134"/>
              </w:tabs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Автомобиль грузовой бортовой Аstra HD8-88.48 </w:t>
            </w:r>
          </w:p>
        </w:tc>
        <w:tc>
          <w:tcPr>
            <w:tcW w:w="1213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900</w:t>
            </w:r>
          </w:p>
        </w:tc>
        <w:tc>
          <w:tcPr>
            <w:tcW w:w="1286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1500</w:t>
            </w:r>
          </w:p>
        </w:tc>
      </w:tr>
      <w:tr w:rsidR="00AF1049" w:rsidRPr="00936820" w:rsidTr="00A13752">
        <w:trPr>
          <w:trHeight w:val="70"/>
          <w:jc w:val="center"/>
        </w:trPr>
        <w:tc>
          <w:tcPr>
            <w:tcW w:w="2501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pStyle w:val="15"/>
              <w:tabs>
                <w:tab w:val="left" w:pos="1134"/>
              </w:tabs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грузовой </w:t>
            </w:r>
            <w:r w:rsidRPr="00936820">
              <w:rPr>
                <w:rFonts w:ascii="Times New Roman" w:eastAsiaTheme="majorEastAsia" w:hAnsi="Times New Roman"/>
                <w:color w:val="000000" w:themeColor="text1"/>
                <w:sz w:val="24"/>
                <w:szCs w:val="24"/>
              </w:rPr>
              <w:t>Hyundai HD 78 Mighty</w:t>
            </w:r>
          </w:p>
        </w:tc>
        <w:tc>
          <w:tcPr>
            <w:tcW w:w="1213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500</w:t>
            </w:r>
          </w:p>
        </w:tc>
        <w:tc>
          <w:tcPr>
            <w:tcW w:w="1286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2000</w:t>
            </w:r>
          </w:p>
        </w:tc>
      </w:tr>
      <w:tr w:rsidR="00AF1049" w:rsidRPr="00936820" w:rsidTr="00A13752">
        <w:trPr>
          <w:trHeight w:val="70"/>
          <w:jc w:val="center"/>
        </w:trPr>
        <w:tc>
          <w:tcPr>
            <w:tcW w:w="2501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pStyle w:val="15"/>
              <w:tabs>
                <w:tab w:val="left" w:pos="1134"/>
              </w:tabs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</w:rPr>
              <w:t>Самосвал DENYO Faw 2004</w:t>
            </w:r>
          </w:p>
        </w:tc>
        <w:tc>
          <w:tcPr>
            <w:tcW w:w="1213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740</w:t>
            </w:r>
          </w:p>
        </w:tc>
        <w:tc>
          <w:tcPr>
            <w:tcW w:w="1286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1500</w:t>
            </w:r>
          </w:p>
        </w:tc>
      </w:tr>
      <w:tr w:rsidR="00AF1049" w:rsidRPr="00936820" w:rsidTr="00A13752">
        <w:trPr>
          <w:trHeight w:val="70"/>
          <w:jc w:val="center"/>
        </w:trPr>
        <w:tc>
          <w:tcPr>
            <w:tcW w:w="2501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pStyle w:val="15"/>
              <w:tabs>
                <w:tab w:val="left" w:pos="1134"/>
              </w:tabs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</w:rPr>
              <w:t>Кран-манипулятор FAW CA5250 2014</w:t>
            </w:r>
          </w:p>
        </w:tc>
        <w:tc>
          <w:tcPr>
            <w:tcW w:w="1213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700</w:t>
            </w:r>
          </w:p>
        </w:tc>
        <w:tc>
          <w:tcPr>
            <w:tcW w:w="1286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1500</w:t>
            </w:r>
          </w:p>
        </w:tc>
      </w:tr>
    </w:tbl>
    <w:p w:rsidR="00463D27" w:rsidRPr="00936820" w:rsidRDefault="00463D27" w:rsidP="00936820">
      <w:pPr>
        <w:pStyle w:val="15"/>
        <w:tabs>
          <w:tab w:val="left" w:pos="993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F1049" w:rsidRPr="00936820" w:rsidRDefault="00AF1049" w:rsidP="00936820">
      <w:pPr>
        <w:pStyle w:val="15"/>
        <w:tabs>
          <w:tab w:val="left" w:pos="993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</w:rPr>
        <w:t xml:space="preserve">ООО «Лермонтовский ГОК» имеет автотехнику, которая не используется в производственной и хозяйственной деятельности, но предприятие ее не продает. </w:t>
      </w:r>
      <w:r w:rsidRPr="0093682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этом случае автотехника также сдается либо на длительный период, либо на сутки, либо на часы. </w:t>
      </w: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Эффективность сдачи техники в аренду можно рассчитать как разницу между поступлениями за аренду и затратами на оказание услуг. В затраты входит заработная плата водителей с начислениями, затраты на ремонт, накладные расходы. </w:t>
      </w: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Расчет заработной платы водителей представлен в таблице 19. </w:t>
      </w: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Особенность расчета заработной платы заключается в определении тарифа за смену при сменности работы 2/2. Для каждого вида техники должны быть предусмотрены две штатные единицы. </w:t>
      </w: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F1049" w:rsidRPr="00936820" w:rsidRDefault="00AF1049" w:rsidP="00936820">
      <w:pPr>
        <w:pStyle w:val="15"/>
        <w:tabs>
          <w:tab w:val="left" w:pos="993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</w:rPr>
        <w:t>Таблица 19 – Расчет заработной платы персонала, используемого при сдаче в прокат транспортных средств и оборудования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5"/>
        <w:gridCol w:w="1806"/>
        <w:gridCol w:w="1053"/>
        <w:gridCol w:w="1203"/>
        <w:gridCol w:w="1344"/>
      </w:tblGrid>
      <w:tr w:rsidR="00AF1049" w:rsidRPr="00936820" w:rsidTr="00A13752">
        <w:trPr>
          <w:trHeight w:val="240"/>
          <w:jc w:val="center"/>
        </w:trPr>
        <w:tc>
          <w:tcPr>
            <w:tcW w:w="2273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91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5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  <w:tc>
          <w:tcPr>
            <w:tcW w:w="607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за смену, руб.</w:t>
            </w:r>
          </w:p>
        </w:tc>
        <w:tc>
          <w:tcPr>
            <w:tcW w:w="678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год, тыс. руб.</w:t>
            </w:r>
          </w:p>
        </w:tc>
      </w:tr>
      <w:tr w:rsidR="00AF1049" w:rsidRPr="00936820" w:rsidTr="00A13752">
        <w:trPr>
          <w:trHeight w:val="399"/>
          <w:jc w:val="center"/>
        </w:trPr>
        <w:tc>
          <w:tcPr>
            <w:tcW w:w="2273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Водитель автопогрузчика </w:t>
            </w: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DAEWOO</w:t>
            </w: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83</w:t>
            </w: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91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607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678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547,5</w:t>
            </w:r>
          </w:p>
        </w:tc>
      </w:tr>
      <w:tr w:rsidR="00AF1049" w:rsidRPr="00936820" w:rsidTr="00A13752">
        <w:trPr>
          <w:trHeight w:val="414"/>
          <w:jc w:val="center"/>
        </w:trPr>
        <w:tc>
          <w:tcPr>
            <w:tcW w:w="2273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 автомобиля КАМАЗ 54602</w:t>
            </w:r>
          </w:p>
        </w:tc>
        <w:tc>
          <w:tcPr>
            <w:tcW w:w="91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607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678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365,0</w:t>
            </w:r>
          </w:p>
        </w:tc>
      </w:tr>
      <w:tr w:rsidR="00AF1049" w:rsidRPr="00936820" w:rsidTr="00A13752">
        <w:trPr>
          <w:trHeight w:val="533"/>
          <w:jc w:val="center"/>
        </w:trPr>
        <w:tc>
          <w:tcPr>
            <w:tcW w:w="2273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Водитель </w:t>
            </w: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автомобиля Аstra HD8-88.48 </w:t>
            </w:r>
          </w:p>
        </w:tc>
        <w:tc>
          <w:tcPr>
            <w:tcW w:w="91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607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678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365,0</w:t>
            </w:r>
          </w:p>
        </w:tc>
      </w:tr>
      <w:tr w:rsidR="00AF1049" w:rsidRPr="00936820" w:rsidTr="00A13752">
        <w:trPr>
          <w:trHeight w:val="527"/>
          <w:jc w:val="center"/>
        </w:trPr>
        <w:tc>
          <w:tcPr>
            <w:tcW w:w="2273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Водитель </w:t>
            </w: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автомобиля </w:t>
            </w:r>
            <w:r w:rsidRPr="0093682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Hyundai HD 78 Mighty</w:t>
            </w:r>
          </w:p>
        </w:tc>
        <w:tc>
          <w:tcPr>
            <w:tcW w:w="91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607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678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638,8</w:t>
            </w:r>
          </w:p>
        </w:tc>
      </w:tr>
      <w:tr w:rsidR="00AF1049" w:rsidRPr="00936820" w:rsidTr="00A13752">
        <w:trPr>
          <w:trHeight w:val="535"/>
          <w:jc w:val="center"/>
        </w:trPr>
        <w:tc>
          <w:tcPr>
            <w:tcW w:w="2273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 с</w:t>
            </w:r>
            <w:r w:rsidRPr="0093682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амосвал</w:t>
            </w: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3682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DENYO Faw 2004</w:t>
            </w:r>
          </w:p>
        </w:tc>
        <w:tc>
          <w:tcPr>
            <w:tcW w:w="91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607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678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638,8</w:t>
            </w:r>
          </w:p>
        </w:tc>
      </w:tr>
      <w:tr w:rsidR="00AF1049" w:rsidRPr="00936820" w:rsidTr="00A13752">
        <w:trPr>
          <w:trHeight w:val="206"/>
          <w:jc w:val="center"/>
        </w:trPr>
        <w:tc>
          <w:tcPr>
            <w:tcW w:w="2273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1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7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8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3285,1</w:t>
            </w:r>
          </w:p>
        </w:tc>
      </w:tr>
    </w:tbl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Расчет выручки от сдачи транспортных средств в прокат приведен в Таблице 18.</w:t>
      </w:r>
    </w:p>
    <w:p w:rsidR="00AF1049" w:rsidRPr="00936820" w:rsidRDefault="00AF1049" w:rsidP="00936820">
      <w:pPr>
        <w:pStyle w:val="15"/>
        <w:ind w:firstLine="709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Тариф за смену различается у водителей различных категорий транспортных средств в зависимости от сложности работ, производимых транспортным средством. Так, наибольшая часовая ставка – у водителя </w:t>
      </w:r>
      <w:r w:rsidRPr="00936820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936820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ран</w:t>
      </w:r>
      <w:r w:rsidRPr="00936820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936820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-манипулятор</w:t>
      </w:r>
      <w:r w:rsidRPr="00936820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936820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FAW CA5250 2014, который производит не только перевозку грузов, но и погрузочно-разгрузочные работы – 4000 рублей в смену. Также высокая ставка у водителей автомобилей </w:t>
      </w:r>
      <w:r w:rsidRPr="00936820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Hyundai HD 78 Mighty и </w:t>
      </w:r>
      <w:r w:rsidRPr="00936820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DENYO Faw 2004 – 3500 рублей в смену, так как данные транспортные средства являются самосвалами большой грузоподъемности и для управления ими нужна высокая квалификация. Наименьшая ставка за смену – у водителей автомобилей </w:t>
      </w:r>
      <w:r w:rsidRPr="009368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КАМАЗ 54602 и </w:t>
      </w: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Аstra HD8-88.48 </w:t>
      </w:r>
      <w:r w:rsidRPr="00936820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– 2000 рублей в смену, что обусловлено значительным количеством на рынке труда предложения работников данной категории.</w:t>
      </w:r>
    </w:p>
    <w:p w:rsidR="00AF1049" w:rsidRPr="00936820" w:rsidRDefault="00AF1049" w:rsidP="00936820">
      <w:pPr>
        <w:pStyle w:val="15"/>
        <w:ind w:firstLine="709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</w:p>
    <w:p w:rsidR="00AF1049" w:rsidRPr="00936820" w:rsidRDefault="00AF1049" w:rsidP="00936820">
      <w:pPr>
        <w:pStyle w:val="15"/>
        <w:tabs>
          <w:tab w:val="left" w:pos="993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</w:rPr>
        <w:t>Таблица 20 – Расчет выручки от сдачи транспортных средств в прокат на часы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0"/>
        <w:gridCol w:w="2345"/>
        <w:gridCol w:w="1742"/>
        <w:gridCol w:w="1449"/>
        <w:gridCol w:w="1445"/>
      </w:tblGrid>
      <w:tr w:rsidR="00AF1049" w:rsidRPr="00936820" w:rsidTr="00A13752">
        <w:trPr>
          <w:trHeight w:val="240"/>
          <w:jc w:val="center"/>
        </w:trPr>
        <w:tc>
          <w:tcPr>
            <w:tcW w:w="1478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Основные средства</w:t>
            </w:r>
          </w:p>
        </w:tc>
        <w:tc>
          <w:tcPr>
            <w:tcW w:w="1183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Время для сдачи в прокат, час</w:t>
            </w:r>
          </w:p>
        </w:tc>
        <w:tc>
          <w:tcPr>
            <w:tcW w:w="879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Коэффициент использования</w:t>
            </w:r>
          </w:p>
        </w:tc>
        <w:tc>
          <w:tcPr>
            <w:tcW w:w="731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Цена за час проката, руб.</w:t>
            </w:r>
          </w:p>
        </w:tc>
        <w:tc>
          <w:tcPr>
            <w:tcW w:w="729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Выручка за год</w:t>
            </w:r>
          </w:p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(с НДС),</w:t>
            </w:r>
          </w:p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</w:tr>
      <w:tr w:rsidR="00AF1049" w:rsidRPr="00936820" w:rsidTr="00A13752">
        <w:trPr>
          <w:trHeight w:val="531"/>
          <w:jc w:val="center"/>
        </w:trPr>
        <w:tc>
          <w:tcPr>
            <w:tcW w:w="1478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 xml:space="preserve">Автопогрузчик </w:t>
            </w:r>
            <w:r w:rsidRPr="00936820">
              <w:rPr>
                <w:rFonts w:ascii="Times New Roman" w:hAnsi="Times New Roman" w:cs="Times New Roman"/>
                <w:color w:val="000000" w:themeColor="text1"/>
                <w:lang w:val="en-US"/>
              </w:rPr>
              <w:t>DAEWOO</w:t>
            </w:r>
            <w:r w:rsidRPr="00936820">
              <w:rPr>
                <w:rFonts w:ascii="Times New Roman" w:hAnsi="Times New Roman" w:cs="Times New Roman"/>
                <w:color w:val="000000" w:themeColor="text1"/>
              </w:rPr>
              <w:t xml:space="preserve"> 83</w:t>
            </w:r>
            <w:r w:rsidRPr="00936820">
              <w:rPr>
                <w:rFonts w:ascii="Times New Roman" w:hAnsi="Times New Roman" w:cs="Times New Roman"/>
                <w:color w:val="000000" w:themeColor="text1"/>
                <w:lang w:val="en-US"/>
              </w:rPr>
              <w:t>F</w:t>
            </w:r>
          </w:p>
        </w:tc>
        <w:tc>
          <w:tcPr>
            <w:tcW w:w="1183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87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0,60</w:t>
            </w:r>
          </w:p>
        </w:tc>
        <w:tc>
          <w:tcPr>
            <w:tcW w:w="7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2500,0</w:t>
            </w:r>
          </w:p>
        </w:tc>
        <w:tc>
          <w:tcPr>
            <w:tcW w:w="72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2250,0</w:t>
            </w:r>
          </w:p>
        </w:tc>
      </w:tr>
      <w:tr w:rsidR="00AF1049" w:rsidRPr="00936820" w:rsidTr="00A13752">
        <w:trPr>
          <w:trHeight w:val="415"/>
          <w:jc w:val="center"/>
        </w:trPr>
        <w:tc>
          <w:tcPr>
            <w:tcW w:w="1478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Грузовой автомобиль КАМАЗ 54602</w:t>
            </w:r>
          </w:p>
        </w:tc>
        <w:tc>
          <w:tcPr>
            <w:tcW w:w="1183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87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0,60</w:t>
            </w:r>
          </w:p>
        </w:tc>
        <w:tc>
          <w:tcPr>
            <w:tcW w:w="7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72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1800,0</w:t>
            </w:r>
          </w:p>
        </w:tc>
      </w:tr>
      <w:tr w:rsidR="00AF1049" w:rsidRPr="00936820" w:rsidTr="00A13752">
        <w:trPr>
          <w:trHeight w:val="525"/>
          <w:jc w:val="center"/>
        </w:trPr>
        <w:tc>
          <w:tcPr>
            <w:tcW w:w="1478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Автомобиль грузовой бортовой Аstra HD8-88.48 </w:t>
            </w:r>
          </w:p>
        </w:tc>
        <w:tc>
          <w:tcPr>
            <w:tcW w:w="1183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87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0,60</w:t>
            </w:r>
          </w:p>
        </w:tc>
        <w:tc>
          <w:tcPr>
            <w:tcW w:w="7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72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1350,0</w:t>
            </w:r>
          </w:p>
        </w:tc>
      </w:tr>
      <w:tr w:rsidR="00AF1049" w:rsidRPr="00936820" w:rsidTr="00A13752">
        <w:trPr>
          <w:trHeight w:val="533"/>
          <w:jc w:val="center"/>
        </w:trPr>
        <w:tc>
          <w:tcPr>
            <w:tcW w:w="1478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 xml:space="preserve">Автомобиль грузовой </w:t>
            </w:r>
            <w:r w:rsidRPr="00936820">
              <w:rPr>
                <w:rFonts w:ascii="Times New Roman" w:eastAsiaTheme="majorEastAsia" w:hAnsi="Times New Roman" w:cs="Times New Roman"/>
                <w:color w:val="000000" w:themeColor="text1"/>
              </w:rPr>
              <w:t>Hyundai HD 78 Mighty</w:t>
            </w:r>
          </w:p>
        </w:tc>
        <w:tc>
          <w:tcPr>
            <w:tcW w:w="1183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87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0,60</w:t>
            </w:r>
          </w:p>
        </w:tc>
        <w:tc>
          <w:tcPr>
            <w:tcW w:w="7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3500,0</w:t>
            </w:r>
          </w:p>
        </w:tc>
        <w:tc>
          <w:tcPr>
            <w:tcW w:w="72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4200,0</w:t>
            </w:r>
          </w:p>
        </w:tc>
      </w:tr>
      <w:tr w:rsidR="00AF1049" w:rsidRPr="00936820" w:rsidTr="00A13752">
        <w:trPr>
          <w:trHeight w:val="529"/>
          <w:jc w:val="center"/>
        </w:trPr>
        <w:tc>
          <w:tcPr>
            <w:tcW w:w="1478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Theme="majorEastAsia" w:hAnsi="Times New Roman" w:cs="Times New Roman"/>
                <w:color w:val="000000" w:themeColor="text1"/>
              </w:rPr>
              <w:t>Самосвал DENYO Faw 2004</w:t>
            </w:r>
          </w:p>
        </w:tc>
        <w:tc>
          <w:tcPr>
            <w:tcW w:w="1183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87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0,60</w:t>
            </w:r>
          </w:p>
        </w:tc>
        <w:tc>
          <w:tcPr>
            <w:tcW w:w="7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3500,0</w:t>
            </w:r>
          </w:p>
        </w:tc>
        <w:tc>
          <w:tcPr>
            <w:tcW w:w="72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3150,0</w:t>
            </w:r>
          </w:p>
        </w:tc>
      </w:tr>
      <w:tr w:rsidR="00AF1049" w:rsidRPr="00936820" w:rsidTr="00A13752">
        <w:trPr>
          <w:trHeight w:val="349"/>
          <w:jc w:val="center"/>
        </w:trPr>
        <w:tc>
          <w:tcPr>
            <w:tcW w:w="1478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eastAsiaTheme="majorEastAsia" w:hAnsi="Times New Roman" w:cs="Times New Roman"/>
                <w:color w:val="000000" w:themeColor="text1"/>
              </w:rPr>
              <w:t>Кран-манипулятор FAW CA5250 2014</w:t>
            </w:r>
          </w:p>
        </w:tc>
        <w:tc>
          <w:tcPr>
            <w:tcW w:w="1183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87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0,60</w:t>
            </w:r>
          </w:p>
        </w:tc>
        <w:tc>
          <w:tcPr>
            <w:tcW w:w="7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4000,0</w:t>
            </w:r>
          </w:p>
        </w:tc>
        <w:tc>
          <w:tcPr>
            <w:tcW w:w="72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3600,0</w:t>
            </w:r>
          </w:p>
        </w:tc>
      </w:tr>
      <w:tr w:rsidR="00AF1049" w:rsidRPr="00936820" w:rsidTr="00A13752">
        <w:trPr>
          <w:trHeight w:val="358"/>
          <w:jc w:val="center"/>
        </w:trPr>
        <w:tc>
          <w:tcPr>
            <w:tcW w:w="1478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ИТОГО с НДС</w:t>
            </w:r>
          </w:p>
        </w:tc>
        <w:tc>
          <w:tcPr>
            <w:tcW w:w="1183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7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16350,0</w:t>
            </w:r>
          </w:p>
        </w:tc>
      </w:tr>
      <w:tr w:rsidR="00AF1049" w:rsidRPr="00936820" w:rsidTr="00A13752">
        <w:trPr>
          <w:trHeight w:val="341"/>
          <w:jc w:val="center"/>
        </w:trPr>
        <w:tc>
          <w:tcPr>
            <w:tcW w:w="1478" w:type="pct"/>
            <w:noWrap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ИТОГО без НДС</w:t>
            </w:r>
          </w:p>
        </w:tc>
        <w:tc>
          <w:tcPr>
            <w:tcW w:w="1183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9" w:type="pct"/>
            <w:noWrap/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13407,0</w:t>
            </w:r>
          </w:p>
        </w:tc>
      </w:tr>
    </w:tbl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hd w:val="clear" w:color="auto" w:fill="FFFFFF"/>
        </w:rPr>
      </w:pP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Расчет расходов при реализации мероприятия по сдаче транспортных средств предприятия в прокат приведен в Таблице 20.</w:t>
      </w: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Таблица 21 – Смета расходов при прокате транспортных средств (на год), 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91"/>
        <w:gridCol w:w="2720"/>
      </w:tblGrid>
      <w:tr w:rsidR="00AF1049" w:rsidRPr="00936820" w:rsidTr="00A13752">
        <w:trPr>
          <w:trHeight w:val="300"/>
          <w:jc w:val="center"/>
        </w:trPr>
        <w:tc>
          <w:tcPr>
            <w:tcW w:w="3628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Наименование показателя</w:t>
            </w:r>
          </w:p>
        </w:tc>
        <w:tc>
          <w:tcPr>
            <w:tcW w:w="1372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Значение</w:t>
            </w:r>
          </w:p>
        </w:tc>
      </w:tr>
      <w:tr w:rsidR="00AF1049" w:rsidRPr="00936820" w:rsidTr="00A13752">
        <w:trPr>
          <w:trHeight w:val="306"/>
          <w:jc w:val="center"/>
        </w:trPr>
        <w:tc>
          <w:tcPr>
            <w:tcW w:w="3628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Заработная плата работников</w:t>
            </w:r>
          </w:p>
        </w:tc>
        <w:tc>
          <w:tcPr>
            <w:tcW w:w="1372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3285,1</w:t>
            </w:r>
          </w:p>
        </w:tc>
      </w:tr>
      <w:tr w:rsidR="00AF1049" w:rsidRPr="00936820" w:rsidTr="00A13752">
        <w:trPr>
          <w:trHeight w:val="312"/>
          <w:jc w:val="center"/>
        </w:trPr>
        <w:tc>
          <w:tcPr>
            <w:tcW w:w="3628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Страховые взносы (30,2%)</w:t>
            </w:r>
          </w:p>
        </w:tc>
        <w:tc>
          <w:tcPr>
            <w:tcW w:w="1372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985,5</w:t>
            </w:r>
          </w:p>
        </w:tc>
      </w:tr>
      <w:tr w:rsidR="00AF1049" w:rsidRPr="00936820" w:rsidTr="00A13752">
        <w:trPr>
          <w:trHeight w:val="317"/>
          <w:jc w:val="center"/>
        </w:trPr>
        <w:tc>
          <w:tcPr>
            <w:tcW w:w="3628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Ремонт техники (10% от первоначальной стоимости)</w:t>
            </w:r>
          </w:p>
        </w:tc>
        <w:tc>
          <w:tcPr>
            <w:tcW w:w="1372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427,1</w:t>
            </w:r>
          </w:p>
        </w:tc>
      </w:tr>
      <w:tr w:rsidR="00AF1049" w:rsidRPr="00936820" w:rsidTr="00A13752">
        <w:trPr>
          <w:trHeight w:val="309"/>
          <w:jc w:val="center"/>
        </w:trPr>
        <w:tc>
          <w:tcPr>
            <w:tcW w:w="3628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Накладные расходы (20% от прямых расходов)</w:t>
            </w:r>
          </w:p>
        </w:tc>
        <w:tc>
          <w:tcPr>
            <w:tcW w:w="1372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854,1</w:t>
            </w:r>
          </w:p>
        </w:tc>
      </w:tr>
      <w:tr w:rsidR="00AF1049" w:rsidRPr="00936820" w:rsidTr="00A13752">
        <w:trPr>
          <w:trHeight w:val="302"/>
          <w:jc w:val="center"/>
        </w:trPr>
        <w:tc>
          <w:tcPr>
            <w:tcW w:w="3628" w:type="pct"/>
            <w:noWrap/>
            <w:tcMar>
              <w:left w:w="0" w:type="dxa"/>
              <w:right w:w="0" w:type="dxa"/>
            </w:tcMar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Итого расходы</w:t>
            </w:r>
          </w:p>
        </w:tc>
        <w:tc>
          <w:tcPr>
            <w:tcW w:w="1372" w:type="pct"/>
            <w:noWrap/>
            <w:tcMar>
              <w:left w:w="0" w:type="dxa"/>
              <w:right w:w="0" w:type="dxa"/>
            </w:tcMar>
            <w:vAlign w:val="center"/>
          </w:tcPr>
          <w:p w:rsidR="00AF1049" w:rsidRPr="00936820" w:rsidRDefault="00AF1049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Cs w:val="28"/>
              </w:rPr>
              <w:t>5551,8</w:t>
            </w:r>
          </w:p>
        </w:tc>
      </w:tr>
    </w:tbl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 расчете полных затрат определены также расходы на страховые взносы во внебюджетные фонды, ремонт автотехники и накладные расходы.</w:t>
      </w: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Расходы на страховые взносы во внебюджетные фонды составят 985,5 тыс. руб., на ремонт автотехники составят 10% от расходов на оплату труда и страховых взносов – 427,1 тыс. руб., накладные расходы – 20% от расходов на оплату труда и страховых взносов. </w:t>
      </w:r>
    </w:p>
    <w:p w:rsidR="00AF1049" w:rsidRPr="00936820" w:rsidRDefault="00AF1049" w:rsidP="00936820">
      <w:pPr>
        <w:pStyle w:val="15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368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Итого расходы на реализацию проекта по сдаче в аренду и прокат автотехники составят 5551,8 тыс. руб. в год. Расходы на амортизацию учтены ранее при расчете годовых показателей эффективности предприятия.</w:t>
      </w:r>
      <w:r w:rsidRPr="00936820">
        <w:rPr>
          <w:rFonts w:ascii="Times New Roman" w:hAnsi="Times New Roman"/>
          <w:sz w:val="28"/>
          <w:szCs w:val="28"/>
        </w:rPr>
        <w:t xml:space="preserve"> </w:t>
      </w:r>
      <w:r w:rsidRPr="00936820">
        <w:rPr>
          <w:rFonts w:ascii="Times New Roman" w:hAnsi="Times New Roman"/>
          <w:sz w:val="28"/>
          <w:szCs w:val="28"/>
        </w:rPr>
        <w:sym w:font="Symbol" w:char="F05B"/>
      </w:r>
      <w:r w:rsidRPr="00936820">
        <w:rPr>
          <w:rFonts w:ascii="Times New Roman" w:hAnsi="Times New Roman"/>
          <w:sz w:val="28"/>
          <w:szCs w:val="28"/>
        </w:rPr>
        <w:t>33</w:t>
      </w:r>
      <w:r w:rsidRPr="00936820">
        <w:rPr>
          <w:rFonts w:ascii="Times New Roman" w:hAnsi="Times New Roman"/>
          <w:sz w:val="28"/>
          <w:szCs w:val="28"/>
        </w:rPr>
        <w:sym w:font="Symbol" w:char="F05D"/>
      </w:r>
      <w:r w:rsidRPr="00936820">
        <w:rPr>
          <w:rFonts w:ascii="Times New Roman" w:hAnsi="Times New Roman"/>
          <w:sz w:val="28"/>
          <w:szCs w:val="28"/>
        </w:rPr>
        <w:t>.</w:t>
      </w:r>
    </w:p>
    <w:p w:rsidR="003D2B8A" w:rsidRPr="00936820" w:rsidRDefault="003D2B8A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К</w:t>
      </w: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оличество груза, перевозимого из одного грузопункта в другой, характеризуется данными, приведенными в таблице 17, где:</w:t>
      </w:r>
    </w:p>
    <w:p w:rsidR="003D2B8A" w:rsidRPr="00936820" w:rsidRDefault="003D2B8A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А1 – «Влад-цемент», ул. Днепровская 162; </w:t>
      </w:r>
    </w:p>
    <w:p w:rsidR="003D2B8A" w:rsidRPr="00936820" w:rsidRDefault="003D2B8A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А3 – ЖБИ, ул. Фадеева 42;</w:t>
      </w:r>
    </w:p>
    <w:p w:rsidR="003D2B8A" w:rsidRPr="00936820" w:rsidRDefault="003D2B8A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А5 – ЖБИ, ул. Западная 6;</w:t>
      </w:r>
    </w:p>
    <w:p w:rsidR="003D2B8A" w:rsidRPr="00936820" w:rsidRDefault="003D2B8A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Б1 – «Карьер Дв», ул. Карьерная 1.</w:t>
      </w:r>
    </w:p>
    <w:p w:rsidR="00426DF1" w:rsidRPr="00936820" w:rsidRDefault="00426DF1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Данные маршруты являются постоянными. </w:t>
      </w:r>
    </w:p>
    <w:p w:rsidR="00796F82" w:rsidRPr="00936820" w:rsidRDefault="00796F82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3D2B8A" w:rsidRPr="00936820" w:rsidRDefault="003D2B8A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Таблица 17 - Грузы, перевозимые одним типом подвижного состава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ООО «Лермонтовский ГОК»</w:t>
      </w:r>
    </w:p>
    <w:tbl>
      <w:tblPr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650"/>
        <w:gridCol w:w="1991"/>
        <w:gridCol w:w="2635"/>
        <w:gridCol w:w="1914"/>
      </w:tblGrid>
      <w:tr w:rsidR="003D2B8A" w:rsidRPr="00936820" w:rsidTr="002E14E5">
        <w:trPr>
          <w:jc w:val="center"/>
        </w:trPr>
        <w:tc>
          <w:tcPr>
            <w:tcW w:w="1702" w:type="pct"/>
            <w:gridSpan w:val="2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Грузопотоки</w:t>
            </w:r>
          </w:p>
        </w:tc>
        <w:tc>
          <w:tcPr>
            <w:tcW w:w="1004" w:type="pct"/>
            <w:vMerge w:val="restar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груза</w:t>
            </w:r>
          </w:p>
        </w:tc>
        <w:tc>
          <w:tcPr>
            <w:tcW w:w="1329" w:type="pct"/>
            <w:vMerge w:val="restar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перевозок, т</w:t>
            </w:r>
          </w:p>
        </w:tc>
        <w:tc>
          <w:tcPr>
            <w:tcW w:w="965" w:type="pct"/>
            <w:vMerge w:val="restar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груза</w:t>
            </w:r>
          </w:p>
        </w:tc>
      </w:tr>
      <w:tr w:rsidR="003D2B8A" w:rsidRPr="00936820" w:rsidTr="002E14E5">
        <w:trPr>
          <w:jc w:val="center"/>
        </w:trPr>
        <w:tc>
          <w:tcPr>
            <w:tcW w:w="870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пункта</w:t>
            </w:r>
          </w:p>
        </w:tc>
        <w:tc>
          <w:tcPr>
            <w:tcW w:w="832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пункт</w:t>
            </w:r>
          </w:p>
        </w:tc>
        <w:tc>
          <w:tcPr>
            <w:tcW w:w="1004" w:type="pct"/>
            <w:vMerge/>
            <w:shd w:val="clear" w:color="auto" w:fill="FFFFFF"/>
            <w:noWrap/>
            <w:vAlign w:val="center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pct"/>
            <w:vMerge/>
            <w:shd w:val="clear" w:color="auto" w:fill="FFFFFF"/>
            <w:noWrap/>
            <w:vAlign w:val="center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pct"/>
            <w:vMerge/>
            <w:shd w:val="clear" w:color="auto" w:fill="FFFFFF"/>
            <w:noWrap/>
            <w:vAlign w:val="center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2B8A" w:rsidRPr="00936820" w:rsidTr="002E14E5">
        <w:trPr>
          <w:jc w:val="center"/>
        </w:trPr>
        <w:tc>
          <w:tcPr>
            <w:tcW w:w="870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</w:t>
            </w:r>
          </w:p>
        </w:tc>
        <w:tc>
          <w:tcPr>
            <w:tcW w:w="832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А3</w:t>
            </w:r>
          </w:p>
        </w:tc>
        <w:tc>
          <w:tcPr>
            <w:tcW w:w="1004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песок</w:t>
            </w:r>
          </w:p>
        </w:tc>
        <w:tc>
          <w:tcPr>
            <w:tcW w:w="1329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65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2B8A" w:rsidRPr="00936820" w:rsidTr="002E14E5">
        <w:trPr>
          <w:jc w:val="center"/>
        </w:trPr>
        <w:tc>
          <w:tcPr>
            <w:tcW w:w="870" w:type="pct"/>
            <w:shd w:val="clear" w:color="auto" w:fill="FFFFFF"/>
            <w:noWrap/>
            <w:vAlign w:val="center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</w:t>
            </w:r>
          </w:p>
        </w:tc>
        <w:tc>
          <w:tcPr>
            <w:tcW w:w="832" w:type="pct"/>
            <w:shd w:val="clear" w:color="auto" w:fill="FFFFFF"/>
            <w:noWrap/>
            <w:vAlign w:val="center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</w:t>
            </w:r>
          </w:p>
        </w:tc>
        <w:tc>
          <w:tcPr>
            <w:tcW w:w="1004" w:type="pct"/>
            <w:shd w:val="clear" w:color="auto" w:fill="FFFFFF"/>
            <w:noWrap/>
            <w:vAlign w:val="center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асбест навалом</w:t>
            </w:r>
          </w:p>
        </w:tc>
        <w:tc>
          <w:tcPr>
            <w:tcW w:w="1329" w:type="pct"/>
            <w:shd w:val="clear" w:color="auto" w:fill="FFFFFF"/>
            <w:noWrap/>
            <w:vAlign w:val="center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965" w:type="pct"/>
            <w:shd w:val="clear" w:color="auto" w:fill="FFFFFF"/>
            <w:noWrap/>
            <w:vAlign w:val="center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2B8A" w:rsidRPr="00936820" w:rsidTr="002E14E5">
        <w:trPr>
          <w:jc w:val="center"/>
        </w:trPr>
        <w:tc>
          <w:tcPr>
            <w:tcW w:w="870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</w:t>
            </w:r>
          </w:p>
        </w:tc>
        <w:tc>
          <w:tcPr>
            <w:tcW w:w="832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А5</w:t>
            </w:r>
          </w:p>
        </w:tc>
        <w:tc>
          <w:tcPr>
            <w:tcW w:w="1004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песок</w:t>
            </w:r>
          </w:p>
        </w:tc>
        <w:tc>
          <w:tcPr>
            <w:tcW w:w="1329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65" w:type="pct"/>
            <w:shd w:val="clear" w:color="auto" w:fill="FFFFFF"/>
            <w:noWrap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2B8A" w:rsidRPr="00936820" w:rsidTr="002E14E5">
        <w:trPr>
          <w:jc w:val="center"/>
        </w:trPr>
        <w:tc>
          <w:tcPr>
            <w:tcW w:w="870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</w:t>
            </w:r>
          </w:p>
        </w:tc>
        <w:tc>
          <w:tcPr>
            <w:tcW w:w="832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</w:t>
            </w:r>
          </w:p>
        </w:tc>
        <w:tc>
          <w:tcPr>
            <w:tcW w:w="1004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щебень</w:t>
            </w:r>
          </w:p>
        </w:tc>
        <w:tc>
          <w:tcPr>
            <w:tcW w:w="1329" w:type="pct"/>
            <w:shd w:val="clear" w:color="auto" w:fill="FFFFFF"/>
            <w:noWrap/>
            <w:vAlign w:val="bottom"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965" w:type="pct"/>
            <w:shd w:val="clear" w:color="auto" w:fill="FFFFFF"/>
            <w:noWrap/>
            <w:hideMark/>
          </w:tcPr>
          <w:p w:rsidR="003D2B8A" w:rsidRPr="00936820" w:rsidRDefault="003D2B8A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36820" w:rsidRDefault="00936820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D41E28" w:rsidRPr="00936820" w:rsidRDefault="003D2B8A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Таким образом, </w:t>
      </w:r>
      <w:r w:rsidR="00D41E28" w:rsidRPr="00936820">
        <w:rPr>
          <w:rFonts w:ascii="Times New Roman" w:hAnsi="Times New Roman" w:cs="Times New Roman"/>
          <w:color w:val="000000" w:themeColor="text1"/>
          <w:sz w:val="28"/>
        </w:rPr>
        <w:t>грузопоток Б1 (</w:t>
      </w:r>
      <w:r w:rsidR="00D41E28"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«Карьер Дв», ул. Карьерная 1.) – А5 (ЖБИ, ул. Западная 6), с объемом перевозки в 250 кг </w:t>
      </w:r>
      <w:r w:rsidR="00426DF1"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находится в стабильном состоянии.</w:t>
      </w:r>
      <w:r w:rsidR="00D41E28"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1D3AE5" w:rsidRPr="00936820" w:rsidRDefault="00D41E28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Также, а</w:t>
      </w:r>
      <w:r w:rsidR="001D3AE5" w:rsidRPr="00936820">
        <w:rPr>
          <w:rFonts w:ascii="Times New Roman" w:hAnsi="Times New Roman" w:cs="Times New Roman"/>
          <w:color w:val="000000" w:themeColor="text1"/>
          <w:sz w:val="28"/>
        </w:rPr>
        <w:t xml:space="preserve">нализ показал, что в структуре основных средств предприятия очень мала доля машин и оборудования несмотря на то, что ООО «Лермонтовский ГОК» занимается перевозками и транспортные средства предприятия нуждаются в постоянном обслуживании и ремонте. предприятие использует арендованный парк вспомогательной техники (ремонтное оборудование, строительная техника для собственных нужд и т.д.). Данное положение нельзя признать рациональным так как вследствие значительных выплат за аренду техники в ООО «Лермонтовский ГОК» снижаются финансовые показатели деятельности. Износ ОПФ на предприятии велик –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="001D3AE5"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– 48%, однако, снижается.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2018</w:t>
      </w:r>
      <w:r w:rsidR="001D3AE5"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износ ОПФ составлял 60%,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2019</w:t>
      </w:r>
      <w:r w:rsidR="001D3AE5"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– 56% Транспортные средства изношены на 81%%, а производственный инвентарь на 70%.</w:t>
      </w:r>
      <w:r w:rsidR="00824DF8"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D3AE5" w:rsidRPr="00936820">
        <w:rPr>
          <w:rFonts w:ascii="Times New Roman" w:hAnsi="Times New Roman" w:cs="Times New Roman"/>
          <w:color w:val="000000" w:themeColor="text1"/>
          <w:sz w:val="28"/>
        </w:rPr>
        <w:t xml:space="preserve"> Коэффициент фондоотдачи в исследуемый период снижается и к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="001D3AE5"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достиг значения 0,85. Фондоемкость, наоборот, растет, это также является негативным показателем. Фондовооруженность предприятия растет, увеличившись в </w:t>
      </w:r>
      <w:r w:rsidR="006F52B3" w:rsidRPr="00936820">
        <w:rPr>
          <w:rFonts w:ascii="Times New Roman" w:hAnsi="Times New Roman" w:cs="Times New Roman"/>
          <w:color w:val="000000" w:themeColor="text1"/>
          <w:sz w:val="28"/>
        </w:rPr>
        <w:t>2020</w:t>
      </w:r>
      <w:r w:rsidR="001D3AE5" w:rsidRPr="00936820">
        <w:rPr>
          <w:rFonts w:ascii="Times New Roman" w:hAnsi="Times New Roman" w:cs="Times New Roman"/>
          <w:color w:val="000000" w:themeColor="text1"/>
          <w:sz w:val="28"/>
        </w:rPr>
        <w:t xml:space="preserve"> году на 74,15%. Эти факты свидетельствуют о снижающейся эффективности использования основных средств, что вызывает необходимость разработки мероприятий по улучшению использования основных производственных фондов ООО «Лермонтовский ГОК». </w:t>
      </w:r>
    </w:p>
    <w:p w:rsidR="006F04A0" w:rsidRPr="00936820" w:rsidRDefault="006F04A0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25D6C" w:rsidP="00936820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_Toc81998506"/>
      <w:r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1D3AE5"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Мероприятия по повышению использования основных средств </w:t>
      </w:r>
      <w:r w:rsidR="00CE0780"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</w:t>
      </w:r>
      <w:r w:rsidR="001D3AE5" w:rsidRPr="00936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ООО «Лермонтовский ГОК»</w:t>
      </w:r>
      <w:bookmarkEnd w:id="3"/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15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36820">
        <w:rPr>
          <w:rFonts w:ascii="Times New Roman" w:hAnsi="Times New Roman"/>
          <w:bCs/>
          <w:color w:val="000000" w:themeColor="text1"/>
          <w:sz w:val="28"/>
          <w:szCs w:val="28"/>
        </w:rPr>
        <w:t>Оценка влияния мероприятия по сдаче аренду и в прокат транспортных средств предприятия на финансово-экономические показатели приведена в Таблице 2</w:t>
      </w:r>
      <w:r w:rsidR="005E3DD3" w:rsidRPr="00936820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93682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D3AE5" w:rsidRPr="00936820" w:rsidRDefault="001D3AE5" w:rsidP="0093682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Таблица 2</w:t>
      </w:r>
      <w:r w:rsidR="00362997" w:rsidRPr="00936820">
        <w:rPr>
          <w:rFonts w:ascii="Times New Roman" w:hAnsi="Times New Roman" w:cs="Times New Roman"/>
          <w:color w:val="000000" w:themeColor="text1"/>
          <w:sz w:val="28"/>
        </w:rPr>
        <w:t>2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- Оценка влияния мероприятия по сдаче в аренду, в прокат транспортных средств ООО «Лермонтовский ГОК»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79"/>
        <w:gridCol w:w="2046"/>
        <w:gridCol w:w="1631"/>
        <w:gridCol w:w="2355"/>
      </w:tblGrid>
      <w:tr w:rsidR="001D3AE5" w:rsidRPr="00936820" w:rsidTr="001D3AE5">
        <w:trPr>
          <w:trHeight w:val="24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Показатели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 xml:space="preserve">До внедрения мероприятия, </w:t>
            </w:r>
            <w:r w:rsidR="006F52B3" w:rsidRPr="00936820">
              <w:rPr>
                <w:rFonts w:ascii="Times New Roman" w:hAnsi="Times New Roman" w:cs="Times New Roman"/>
                <w:color w:val="000000" w:themeColor="text1"/>
              </w:rPr>
              <w:t>2020</w:t>
            </w:r>
            <w:r w:rsidRPr="00936820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После внедрения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Экономический эффект +; -</w:t>
            </w:r>
          </w:p>
        </w:tc>
      </w:tr>
      <w:tr w:rsidR="001D3AE5" w:rsidRPr="00936820" w:rsidTr="001D3AE5">
        <w:trPr>
          <w:trHeight w:val="118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Выручка от продаж, тыс.руб.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87021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103371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16350</w:t>
            </w:r>
          </w:p>
        </w:tc>
      </w:tr>
      <w:tr w:rsidR="001D3AE5" w:rsidRPr="00936820" w:rsidTr="001D3AE5">
        <w:trPr>
          <w:trHeight w:val="315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Себестоимость продаж, тыс.руб.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70100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75652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-5551,8</w:t>
            </w:r>
          </w:p>
        </w:tc>
      </w:tr>
      <w:tr w:rsidR="001D3AE5" w:rsidRPr="00936820" w:rsidTr="001D3AE5">
        <w:trPr>
          <w:trHeight w:val="315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Прибыль от продаж, тыс.руб.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16921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27719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10798</w:t>
            </w:r>
          </w:p>
        </w:tc>
      </w:tr>
      <w:tr w:rsidR="001D3AE5" w:rsidRPr="00936820" w:rsidTr="001D3AE5">
        <w:trPr>
          <w:trHeight w:val="187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Стоимость ОПФ, тыс.руб.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102699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102699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D3AE5" w:rsidRPr="00936820" w:rsidTr="001D3AE5">
        <w:trPr>
          <w:trHeight w:val="256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Рентабельность продаж, 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19,44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26,82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7,37</w:t>
            </w:r>
          </w:p>
        </w:tc>
      </w:tr>
      <w:tr w:rsidR="001D3AE5" w:rsidRPr="00936820" w:rsidTr="001D3AE5">
        <w:trPr>
          <w:trHeight w:val="70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Фондоотдача, руб.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0,85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1,01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0,16</w:t>
            </w:r>
          </w:p>
        </w:tc>
      </w:tr>
      <w:tr w:rsidR="00A22C3F" w:rsidRPr="00936820" w:rsidTr="001D3AE5">
        <w:trPr>
          <w:trHeight w:val="108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Фондорентабельность, %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5" w:rsidRPr="00936820" w:rsidRDefault="001D3AE5" w:rsidP="00936820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</w:tbl>
    <w:p w:rsidR="001D3AE5" w:rsidRPr="00936820" w:rsidRDefault="001D3AE5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В результате внедрения данного мероприятия выручка от продаж увеличится на 16350 тыс. руб., себестоимость продаж возрастет на 5551,8 тыс. руб., прибыль от продаж вырастет на 10798,2 тыс. руб. Влияние</w:t>
      </w:r>
      <w:r w:rsidRPr="00936820">
        <w:rPr>
          <w:rFonts w:ascii="Times New Roman" w:hAnsi="Times New Roman" w:cs="Times New Roman"/>
          <w:bCs/>
          <w:color w:val="000000" w:themeColor="text1"/>
          <w:sz w:val="28"/>
        </w:rPr>
        <w:t xml:space="preserve"> мероприятия по сдаче в аренду и в прокат автотранспорта на финансово-экономические показатели деятельности пр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едставлено на Рисунке </w:t>
      </w:r>
      <w:r w:rsidR="00B919F4" w:rsidRPr="00936820">
        <w:rPr>
          <w:rFonts w:ascii="Times New Roman" w:hAnsi="Times New Roman" w:cs="Times New Roman"/>
          <w:color w:val="000000" w:themeColor="text1"/>
          <w:sz w:val="28"/>
        </w:rPr>
        <w:t>1</w:t>
      </w:r>
      <w:r w:rsidR="00B605EB" w:rsidRPr="00936820">
        <w:rPr>
          <w:rFonts w:ascii="Times New Roman" w:hAnsi="Times New Roman" w:cs="Times New Roman"/>
          <w:color w:val="000000" w:themeColor="text1"/>
          <w:sz w:val="28"/>
        </w:rPr>
        <w:t>6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D3AE5" w:rsidRPr="00936820" w:rsidRDefault="001D3AE5" w:rsidP="0093682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D258A0A" wp14:editId="242D9493">
            <wp:extent cx="4572000" cy="2447364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Рисунок </w:t>
      </w:r>
      <w:r w:rsidR="00B919F4" w:rsidRPr="00936820">
        <w:rPr>
          <w:rFonts w:ascii="Times New Roman" w:hAnsi="Times New Roman" w:cs="Times New Roman"/>
          <w:color w:val="000000" w:themeColor="text1"/>
          <w:sz w:val="28"/>
        </w:rPr>
        <w:t>1</w:t>
      </w:r>
      <w:r w:rsidR="005E3DD3" w:rsidRPr="00936820">
        <w:rPr>
          <w:rFonts w:ascii="Times New Roman" w:hAnsi="Times New Roman" w:cs="Times New Roman"/>
          <w:color w:val="000000" w:themeColor="text1"/>
          <w:sz w:val="28"/>
        </w:rPr>
        <w:t>6</w:t>
      </w:r>
      <w:r w:rsidR="00537941"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- Влияние мероприятия по сдаче в аренду и в прокат транспортных средств ООО «Лермонтовский ГОК»</w:t>
      </w: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1D3AE5" w:rsidRPr="00936820" w:rsidRDefault="001D3AE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-3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pacing w:val="-3"/>
          <w:sz w:val="28"/>
        </w:rPr>
        <w:t>В результате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pacing w:val="-3"/>
          <w:sz w:val="28"/>
        </w:rPr>
        <w:t>изменений показателей выручки и прибыли</w:t>
      </w:r>
      <w:r w:rsidR="00824DF8" w:rsidRPr="00936820">
        <w:rPr>
          <w:rFonts w:ascii="Times New Roman" w:hAnsi="Times New Roman" w:cs="Times New Roman"/>
          <w:color w:val="000000" w:themeColor="text1"/>
          <w:spacing w:val="-3"/>
          <w:sz w:val="28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pacing w:val="-3"/>
          <w:sz w:val="28"/>
        </w:rPr>
        <w:t xml:space="preserve">рентабельность продаж вырастет на 7,37%, фондоотдача увеличится на 0,16 руб., фондорентабельность увеличится на 11%. </w:t>
      </w:r>
    </w:p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Также можно предложить найти оптимальный маршрут перевозки грузов, а для этого нужно проанализировать </w:t>
      </w:r>
      <w:r w:rsidR="00C7609E" w:rsidRPr="00936820">
        <w:rPr>
          <w:rFonts w:ascii="Times New Roman" w:hAnsi="Times New Roman" w:cs="Times New Roman"/>
          <w:color w:val="000000" w:themeColor="text1"/>
          <w:sz w:val="28"/>
        </w:rPr>
        <w:t>некоторые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, имеющиеся потоки ООО «Лермонтовский ГОК».</w:t>
      </w:r>
    </w:p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Рассмотрим подробнее.</w:t>
      </w:r>
    </w:p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Эпюры и картограммы дают возможность наглядного представления схемы перевозок груза, что имеет важное значение для разработки маршрутов движения подвижного состава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построения картограммы грузопотоков определяем по схеме дорожной сети расстояние между грузопунктами и величину грузовых потоков между каждым грузопунктом. Выбираем масштаб для числовых значений груза, наносим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грузопоток на схему, причем ширина линии определяет, в зависимости от принятого масштаба, величины грузопотока.</w:t>
      </w:r>
    </w:p>
    <w:p w:rsidR="00796F82" w:rsidRPr="00936820" w:rsidRDefault="00796F82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Таблица </w:t>
      </w:r>
      <w:r w:rsidR="00B605EB"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23</w:t>
      </w: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– Подготовка исходных данных для маршрутизации перевозок грузов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ООО «Лермонтовский ГОК»</w:t>
      </w:r>
    </w:p>
    <w:tbl>
      <w:tblPr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964"/>
        <w:gridCol w:w="1422"/>
        <w:gridCol w:w="1805"/>
        <w:gridCol w:w="1957"/>
        <w:gridCol w:w="2699"/>
      </w:tblGrid>
      <w:tr w:rsidR="00A22C3F" w:rsidRPr="00936820" w:rsidTr="00D40810">
        <w:trPr>
          <w:jc w:val="center"/>
        </w:trPr>
        <w:tc>
          <w:tcPr>
            <w:tcW w:w="539" w:type="pct"/>
            <w:vMerge w:val="restar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Пункт отправ-ления</w:t>
            </w:r>
          </w:p>
        </w:tc>
        <w:tc>
          <w:tcPr>
            <w:tcW w:w="486" w:type="pct"/>
            <w:vMerge w:val="restar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Пункт полу-чения</w:t>
            </w:r>
          </w:p>
        </w:tc>
        <w:tc>
          <w:tcPr>
            <w:tcW w:w="1627" w:type="pct"/>
            <w:gridSpan w:val="2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Перевозки по видам груза</w:t>
            </w:r>
          </w:p>
        </w:tc>
        <w:tc>
          <w:tcPr>
            <w:tcW w:w="987" w:type="pct"/>
            <w:vMerge w:val="restar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Коэфф. использования грузоподъемности для данного груза, </w:t>
            </w:r>
            <w:r w:rsidRPr="0093682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03A99775" wp14:editId="1C2424FE">
                  <wp:extent cx="161925" cy="219075"/>
                  <wp:effectExtent l="0" t="0" r="9525" b="9525"/>
                  <wp:docPr id="26" name="Рисунок 26" descr="http://www.tracetransport.ru/images/books/1003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racetransport.ru/images/books/1003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pct"/>
            <w:vMerge w:val="restar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Объем перевозок приведенный к 1-му классу груза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31ABF4AC" wp14:editId="2CD64081">
                  <wp:extent cx="276225" cy="257175"/>
                  <wp:effectExtent l="0" t="0" r="9525" b="9525"/>
                  <wp:docPr id="25" name="Рисунок 25" descr="http://www.tracetransport.ru/images/books/1003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racetransport.ru/images/books/1003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820">
              <w:rPr>
                <w:rFonts w:ascii="Times New Roman" w:hAnsi="Times New Roman" w:cs="Times New Roman"/>
                <w:color w:val="000000" w:themeColor="text1"/>
              </w:rPr>
              <w:t>, т</w:t>
            </w:r>
          </w:p>
        </w:tc>
      </w:tr>
      <w:tr w:rsidR="00A22C3F" w:rsidRPr="00936820" w:rsidTr="00D40810">
        <w:trPr>
          <w:jc w:val="center"/>
        </w:trPr>
        <w:tc>
          <w:tcPr>
            <w:tcW w:w="539" w:type="pct"/>
            <w:vMerge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" w:type="pct"/>
            <w:vMerge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7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Вид груза</w:t>
            </w:r>
          </w:p>
        </w:tc>
        <w:tc>
          <w:tcPr>
            <w:tcW w:w="910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Объем перевозок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Qijk,т</w:t>
            </w:r>
          </w:p>
        </w:tc>
        <w:tc>
          <w:tcPr>
            <w:tcW w:w="987" w:type="pct"/>
            <w:vMerge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pct"/>
            <w:vMerge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D40810">
        <w:trPr>
          <w:jc w:val="center"/>
        </w:trPr>
        <w:tc>
          <w:tcPr>
            <w:tcW w:w="539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48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А3</w:t>
            </w:r>
          </w:p>
        </w:tc>
        <w:tc>
          <w:tcPr>
            <w:tcW w:w="717" w:type="pct"/>
            <w:vMerge w:val="restart"/>
            <w:shd w:val="clear" w:color="auto" w:fill="FFFFFF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песок</w:t>
            </w:r>
          </w:p>
        </w:tc>
        <w:tc>
          <w:tcPr>
            <w:tcW w:w="910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987" w:type="pct"/>
            <w:vMerge w:val="restar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61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A22C3F" w:rsidRPr="00936820" w:rsidTr="00D40810">
        <w:trPr>
          <w:jc w:val="center"/>
        </w:trPr>
        <w:tc>
          <w:tcPr>
            <w:tcW w:w="539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48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А5</w:t>
            </w:r>
          </w:p>
        </w:tc>
        <w:tc>
          <w:tcPr>
            <w:tcW w:w="717" w:type="pct"/>
            <w:vMerge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0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987" w:type="pct"/>
            <w:vMerge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1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</w:tr>
      <w:tr w:rsidR="00A22C3F" w:rsidRPr="00936820" w:rsidTr="00D40810">
        <w:trPr>
          <w:jc w:val="center"/>
        </w:trPr>
        <w:tc>
          <w:tcPr>
            <w:tcW w:w="539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486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717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асбест навалом</w:t>
            </w:r>
          </w:p>
        </w:tc>
        <w:tc>
          <w:tcPr>
            <w:tcW w:w="910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987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1361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937,5</w:t>
            </w:r>
          </w:p>
        </w:tc>
      </w:tr>
      <w:tr w:rsidR="00A22C3F" w:rsidRPr="00936820" w:rsidTr="00D40810">
        <w:trPr>
          <w:jc w:val="center"/>
        </w:trPr>
        <w:tc>
          <w:tcPr>
            <w:tcW w:w="539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486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717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щебень</w:t>
            </w:r>
          </w:p>
        </w:tc>
        <w:tc>
          <w:tcPr>
            <w:tcW w:w="910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987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61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</w:tr>
    </w:tbl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В ООО «Лермонтовский ГОК» составлены маятниковые маршруты с обратным груженым и холостым пробегами.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Перевозка осуществляется самосвалом КаМАЗ – 55111 грузоподъемностью 13 т; погрузка и разгрузка грузов осуществляется механизированным способом.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простоя под погрузкой-разгрузкой:</w:t>
      </w:r>
    </w:p>
    <w:p w:rsidR="00A22C3F" w:rsidRPr="00936820" w:rsidRDefault="00A22C3F" w:rsidP="00936820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для песка и щебня: tп-р е = (0,007*13)/1 = 0,091 ч,</w:t>
      </w:r>
    </w:p>
    <w:p w:rsidR="00A22C3F" w:rsidRPr="00936820" w:rsidRDefault="00A22C3F" w:rsidP="00936820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для асбест навалом: tп-р е = (0,007*13)/0,8 = 0,114 ч.</w:t>
      </w:r>
    </w:p>
    <w:p w:rsidR="00A22C3F" w:rsidRPr="00936820" w:rsidRDefault="00A22C3F" w:rsidP="00936820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за АТП представлено в таблице 6.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Таблица </w:t>
      </w:r>
      <w:r w:rsidR="00B605EB" w:rsidRPr="009368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– Расчет скорректированных нулевых пробегов</w:t>
      </w:r>
    </w:p>
    <w:tbl>
      <w:tblPr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879"/>
        <w:gridCol w:w="1217"/>
        <w:gridCol w:w="508"/>
        <w:gridCol w:w="508"/>
        <w:gridCol w:w="508"/>
        <w:gridCol w:w="710"/>
        <w:gridCol w:w="508"/>
        <w:gridCol w:w="508"/>
        <w:gridCol w:w="508"/>
        <w:gridCol w:w="710"/>
        <w:gridCol w:w="508"/>
        <w:gridCol w:w="508"/>
        <w:gridCol w:w="508"/>
        <w:gridCol w:w="712"/>
      </w:tblGrid>
      <w:tr w:rsidR="00A22C3F" w:rsidRPr="00936820" w:rsidTr="00D40810">
        <w:trPr>
          <w:jc w:val="center"/>
        </w:trPr>
        <w:tc>
          <w:tcPr>
            <w:tcW w:w="563" w:type="pct"/>
            <w:vMerge w:val="restar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№ маршрута</w:t>
            </w:r>
          </w:p>
        </w:tc>
        <w:tc>
          <w:tcPr>
            <w:tcW w:w="1058" w:type="pct"/>
            <w:gridSpan w:val="2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Пункты маршрута</w:t>
            </w:r>
          </w:p>
        </w:tc>
        <w:tc>
          <w:tcPr>
            <w:tcW w:w="3379" w:type="pct"/>
            <w:gridSpan w:val="12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Автотранспортные предприятия</w:t>
            </w:r>
          </w:p>
        </w:tc>
      </w:tr>
      <w:tr w:rsidR="00A22C3F" w:rsidRPr="00936820" w:rsidTr="00D40810">
        <w:trPr>
          <w:jc w:val="center"/>
        </w:trPr>
        <w:tc>
          <w:tcPr>
            <w:tcW w:w="563" w:type="pct"/>
            <w:vMerge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" w:type="pct"/>
            <w:vMerge w:val="restar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начальный</w:t>
            </w:r>
          </w:p>
        </w:tc>
        <w:tc>
          <w:tcPr>
            <w:tcW w:w="614" w:type="pct"/>
            <w:vMerge w:val="restar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конечный</w:t>
            </w:r>
          </w:p>
        </w:tc>
        <w:tc>
          <w:tcPr>
            <w:tcW w:w="1126" w:type="pct"/>
            <w:gridSpan w:val="4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АТП №1</w:t>
            </w:r>
          </w:p>
        </w:tc>
        <w:tc>
          <w:tcPr>
            <w:tcW w:w="1126" w:type="pct"/>
            <w:gridSpan w:val="4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АТП №2</w:t>
            </w:r>
          </w:p>
        </w:tc>
        <w:tc>
          <w:tcPr>
            <w:tcW w:w="1126" w:type="pct"/>
            <w:gridSpan w:val="4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АТП №3</w:t>
            </w:r>
          </w:p>
        </w:tc>
      </w:tr>
      <w:tr w:rsidR="00A22C3F" w:rsidRPr="00936820" w:rsidTr="00D40810">
        <w:trPr>
          <w:jc w:val="center"/>
        </w:trPr>
        <w:tc>
          <w:tcPr>
            <w:tcW w:w="563" w:type="pct"/>
            <w:vMerge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" w:type="pct"/>
            <w:vMerge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vMerge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l1i</w:t>
            </w:r>
          </w:p>
        </w:tc>
        <w:tc>
          <w:tcPr>
            <w:tcW w:w="256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lj1</w:t>
            </w:r>
          </w:p>
        </w:tc>
        <w:tc>
          <w:tcPr>
            <w:tcW w:w="256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lji</w:t>
            </w:r>
          </w:p>
        </w:tc>
        <w:tc>
          <w:tcPr>
            <w:tcW w:w="358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∆1lji</w:t>
            </w:r>
          </w:p>
        </w:tc>
        <w:tc>
          <w:tcPr>
            <w:tcW w:w="256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l2i</w:t>
            </w:r>
          </w:p>
        </w:tc>
        <w:tc>
          <w:tcPr>
            <w:tcW w:w="256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lj2</w:t>
            </w:r>
          </w:p>
        </w:tc>
        <w:tc>
          <w:tcPr>
            <w:tcW w:w="256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lji</w:t>
            </w:r>
          </w:p>
        </w:tc>
        <w:tc>
          <w:tcPr>
            <w:tcW w:w="358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∆2lji</w:t>
            </w:r>
          </w:p>
        </w:tc>
        <w:tc>
          <w:tcPr>
            <w:tcW w:w="256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l3i</w:t>
            </w:r>
          </w:p>
        </w:tc>
        <w:tc>
          <w:tcPr>
            <w:tcW w:w="256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lj3</w:t>
            </w:r>
          </w:p>
        </w:tc>
        <w:tc>
          <w:tcPr>
            <w:tcW w:w="256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lji</w:t>
            </w:r>
          </w:p>
        </w:tc>
        <w:tc>
          <w:tcPr>
            <w:tcW w:w="358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∆3lji</w:t>
            </w:r>
          </w:p>
        </w:tc>
      </w:tr>
      <w:tr w:rsidR="00A22C3F" w:rsidRPr="00936820" w:rsidTr="00D40810">
        <w:trPr>
          <w:jc w:val="center"/>
        </w:trPr>
        <w:tc>
          <w:tcPr>
            <w:tcW w:w="563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М6</w:t>
            </w:r>
          </w:p>
        </w:tc>
        <w:tc>
          <w:tcPr>
            <w:tcW w:w="444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614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А3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2C3F" w:rsidRPr="00936820" w:rsidTr="00D40810">
        <w:trPr>
          <w:jc w:val="center"/>
        </w:trPr>
        <w:tc>
          <w:tcPr>
            <w:tcW w:w="563" w:type="pct"/>
            <w:vMerge w:val="restar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М7</w:t>
            </w:r>
          </w:p>
        </w:tc>
        <w:tc>
          <w:tcPr>
            <w:tcW w:w="444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614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</w:tr>
      <w:tr w:rsidR="00A22C3F" w:rsidRPr="00936820" w:rsidTr="00D40810">
        <w:trPr>
          <w:jc w:val="center"/>
        </w:trPr>
        <w:tc>
          <w:tcPr>
            <w:tcW w:w="563" w:type="pct"/>
            <w:vMerge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614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A22C3F" w:rsidRPr="00936820" w:rsidTr="00D40810">
        <w:trPr>
          <w:jc w:val="center"/>
        </w:trPr>
        <w:tc>
          <w:tcPr>
            <w:tcW w:w="563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М8</w:t>
            </w:r>
          </w:p>
        </w:tc>
        <w:tc>
          <w:tcPr>
            <w:tcW w:w="444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614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A22C3F" w:rsidRPr="00936820" w:rsidTr="00D40810">
        <w:trPr>
          <w:jc w:val="center"/>
        </w:trPr>
        <w:tc>
          <w:tcPr>
            <w:tcW w:w="563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М9</w:t>
            </w:r>
          </w:p>
        </w:tc>
        <w:tc>
          <w:tcPr>
            <w:tcW w:w="444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614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А5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56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8" w:type="pct"/>
            <w:shd w:val="clear" w:color="auto" w:fill="FFFFFF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</w:tbl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М6: А1А3 А3А1 (АТП №2)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М7: Б1А1 А1Б1 (АТП №2)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М8: Б1А1 А1Б1 (АТП №2)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М9: Б1А5 А5Б1 (АТП №2)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Маршрут №6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А1А3 А3А1=500 т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32755C6C" wp14:editId="5B67609E">
            <wp:extent cx="2494551" cy="1009650"/>
            <wp:effectExtent l="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51" cy="101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b/>
          <w:color w:val="000000" w:themeColor="text1"/>
          <w:sz w:val="28"/>
        </w:rPr>
        <w:t xml:space="preserve">Рисунок </w:t>
      </w:r>
      <w:r w:rsidR="00B605EB" w:rsidRPr="00936820">
        <w:rPr>
          <w:rFonts w:ascii="Times New Roman" w:hAnsi="Times New Roman" w:cs="Times New Roman"/>
          <w:b/>
          <w:color w:val="000000" w:themeColor="text1"/>
          <w:sz w:val="28"/>
        </w:rPr>
        <w:t>18</w:t>
      </w:r>
      <w:r w:rsidRPr="00936820">
        <w:rPr>
          <w:rFonts w:ascii="Times New Roman" w:hAnsi="Times New Roman" w:cs="Times New Roman"/>
          <w:b/>
          <w:color w:val="000000" w:themeColor="text1"/>
          <w:sz w:val="28"/>
        </w:rPr>
        <w:t xml:space="preserve"> – Маршрут № 6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данные: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Tн = 10 ч; l01 = 11 км;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qн = 13 т; l02 = 2 км;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tп-р= 0,091 ч; lо = 18 км;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VТ = 30 км/ч; l'х = 9 км.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Qcут= 500 т;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1) Тм = 10 – (11+2)/30=9,57 ч;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2) to = 18/30 + 0,091 = 0,69 ч;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3) Zo= (9,57+9/30)/0,69 = 14,3; Z' = 15;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4) Т'м = 15∙0,69 – 9/30 = 10,05ч; Т'н = 10,05+13/30 =10,48 ч;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5) lc = 18∙15 + 11 + 2 – 9=274 км;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6) Vэ = 274/10,48= 26,15 км/ч;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7) Ах= 500/(1∙13∙15) = 2,56 ≈ 3; Ас=3/0,6 = 5;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8) βоб= 0,5; βм= 15∙9/(18∙15 – 9) =0,52; βсм= 15∙9/274= 0,49;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9) γс = γд = 1;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10) Рсм =500∙9= 4 500 ткм;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11) lQ = 9 км;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12) Рнa= 15∙13∙1∙9= 1 755 ткм;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13) WQ= 15∙13∙1/10,48= 18,61 т; WР= 1755/10,48= 167,46 ткм;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14) I = 0,69/3 = 0,23 ч; Ач = 3/0,69 = 4,35 ч-1;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15) Z''= 15∙0,56=8,4≈ 9; Т''м = 9∙0,69 – 9/30 = 5,91 ч; Т''н = 5,91+13/30 =6,34 ч.</w:t>
      </w:r>
    </w:p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Маршрут №7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Б1А1 А1Б1 = 937,5 т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F26EE2" wp14:editId="1A9493A5">
            <wp:extent cx="2886075" cy="1264149"/>
            <wp:effectExtent l="0" t="0" r="0" b="0"/>
            <wp:docPr id="34" name="Рисунок 34" descr="http://www.tracetransport.ru/images/books/1003/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racetransport.ru/images/books/1003/image1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6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B605EB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Маршрут «№ 7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данные: Tн = 10 ч; l01 = 7 км;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qн = 13 т; l02 = 7 км;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VТ = 30 км/ч; lо = 28 км;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Qcут= 1687,5 т; l'х = 0 км.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tп-р1= 0,091 ч; tп-р2= 0,114 ч;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10 - 14/30= 9,53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2) to = 28/30 + 0,091+0,114 = 1,14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3) Zo= 9,53/1,14 = 8,36; Z' = 9;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9∙1,14 = 10,26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10,26+14/30 = 10,73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5) lc = 28∙9 + 14 = 266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6) V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266/10,73= 24,8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7)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 1687,5/(1,8∙13∙9) = 8,01 ≈ 9;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Ас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=9/0,6 = 15;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βоб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 28/28 = 1;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βм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 9∙28/(28∙9) = 1;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βсм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 9∙28/266= 0,95;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9)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γс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(1+0,8)/2 = 0,9;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γд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(1∙14 + 0,8∙14)/28 = 0,9;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10)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Рсм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=1687,5∙14= 23 625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11) lQ = 14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12)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Рн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a= 9∙13∙1,8∙14 = 2948,4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13) WQ= 9∙13∙1,8/10,73= 19,63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 W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 2948,4/10,73 = 274,78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14) I = 1,14/9 = 0,127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Ач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9/1,14 = 7,89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-1;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15) Z''= 9∙0,01=0,09 ≈ 1;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''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1∙1,14 = 1,14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''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1,14+14/30 = 1,61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Маршрут №8</w:t>
      </w: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Б1А1 А1Б1 = 262,5 т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0F0D59E" wp14:editId="423FDC79">
            <wp:extent cx="2324100" cy="1449628"/>
            <wp:effectExtent l="0" t="0" r="0" b="0"/>
            <wp:docPr id="42" name="Рисунок 42" descr="http://www.tracetransport.ru/images/books/1003/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tracetransport.ru/images/books/1003/image12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04" cy="145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B605EB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Маршрут № 8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данные: Tн = 10 ч; l01 = 7 км;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qн = 13 т; l02 = 11 км;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VТ = 30 км/ч; lо = 28 км;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Qcут = 262,5 т; l'х = 14 км.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tп-р = 0,091 ч;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10 – (7+11)/30= 9,4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2) to = 28/30 + 0,091 = 1,02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3) Zo= (9,4+14/30)/1,02 = 9,67; Z' = 10;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10∙1,02 = 10,2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10,2+18/30 = 10,8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5) lc = 28∙10 + 7 + 11 –14 = 284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6) V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284/10,8= 26,3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7)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 262,5/(1∙13∙10) = 2,02 ≈ 3;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Ас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=3/0,6 = 5;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βоб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 14/28 = 1;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βм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 10∙14/(28∙10 – 14) = 0,53;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βсм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 10∙14/284= 0,49;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9)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γс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γд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1;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10)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Рсм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=262,5∙14= 3 675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11) lQ = 14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12)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Рн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a= 10∙13∙1∙14 = 1 820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13) WQ= 10∙13∙1/10,8= 12,04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 W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= 1820/10,8 = 168,52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ткм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14) I = 1,02/3 = 0,34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Ач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3/1,02 = 2,94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-1;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15) Z''= 10∙0,02=0,2 ≈ 1;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''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1∙1,02 = 1,02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''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1,02+18/30 = 1,62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Маршрут № 9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Б1А5 А5Б1 = 250 т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6F9F223" wp14:editId="5DCAFCEF">
            <wp:extent cx="1252964" cy="1819275"/>
            <wp:effectExtent l="0" t="0" r="0" b="0"/>
            <wp:docPr id="38" name="Рисунок 38" descr="http://www.tracetransport.ru/images/books/1003/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racetransport.ru/images/books/1003/image12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650" cy="182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B605EB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Маршрут №9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данные: Tн = 10 ч; l01 = 4 км;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qн = 13 т; l02 = 7 км;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tп-р= 0,091 ч; lо = 6 км;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VТ = 30 км/ч; l'х = 3 км.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Qcут= 250 т;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1) Тм = 10 – (4+7)/30=9,63 ч;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2) to = 6/30 + 0,091 = 0,29 ч;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3) Zo= (9,63+3/30)/0,29 = 33,55; Z' = 34;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4) Т'м = 34∙0,29 – 3/30 = 9,76 ч; Т'н = 9,76+11/30 =10,13 ч;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5) lc = 6∙34 + 4 + 7 – 3 = 212 км;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6) Vэ = 212/10,13= 20,93 км/ч;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7) Ах= 250/(1∙13∙34) = 0,57 ≈ 1; Ас=1/0,6 = 1,67 ≈ 2;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8) βоб= 0,5; βм= 34∙3/(34∙6 – 3) =0,51; βсм= 34∙3/212= 0,48;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9) γс = γд = 1;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10) Рсм =250∙3= 750 ткм;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11) lQ = 3 км;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12) Рнa= 34∙13∙1∙3= 1 326 ткм;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13) WQ= 34∙13∙1/10,13= 43,63 т; WР= 1326/10,13= 130,9 ткм;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Так как  Ах = 1, то нецелесообразно находить I, Ач., Z'', Т''м и Т''н.</w:t>
      </w: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F3F" w:rsidRPr="00936820" w:rsidRDefault="00165F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C3F" w:rsidRPr="00936820" w:rsidRDefault="00A22C3F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B605EB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Расчетные данные по маршрутам, разработанным с помощью картограммы</w:t>
      </w:r>
    </w:p>
    <w:tbl>
      <w:tblPr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708"/>
        <w:gridCol w:w="851"/>
        <w:gridCol w:w="710"/>
        <w:gridCol w:w="890"/>
        <w:gridCol w:w="1089"/>
        <w:gridCol w:w="892"/>
        <w:gridCol w:w="849"/>
        <w:gridCol w:w="849"/>
        <w:gridCol w:w="639"/>
        <w:gridCol w:w="676"/>
        <w:gridCol w:w="244"/>
        <w:gridCol w:w="260"/>
        <w:gridCol w:w="200"/>
        <w:gridCol w:w="210"/>
      </w:tblGrid>
      <w:tr w:rsidR="00A22C3F" w:rsidRPr="00936820" w:rsidTr="00AE3BB6">
        <w:trPr>
          <w:jc w:val="center"/>
        </w:trPr>
        <w:tc>
          <w:tcPr>
            <w:tcW w:w="785" w:type="pct"/>
            <w:gridSpan w:val="2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lastRenderedPageBreak/>
              <w:t>Маршрут</w:t>
            </w:r>
          </w:p>
        </w:tc>
        <w:tc>
          <w:tcPr>
            <w:tcW w:w="429" w:type="pct"/>
            <w:vMerge w:val="restar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Кол-во т, перевозимое по маршруту</w:t>
            </w:r>
          </w:p>
        </w:tc>
        <w:tc>
          <w:tcPr>
            <w:tcW w:w="807" w:type="pct"/>
            <w:gridSpan w:val="2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Пробег авто за оборот, км</w:t>
            </w:r>
          </w:p>
        </w:tc>
        <w:tc>
          <w:tcPr>
            <w:tcW w:w="999" w:type="pct"/>
            <w:gridSpan w:val="2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Кол-во оборотов (ездок) за смену, км</w:t>
            </w:r>
          </w:p>
        </w:tc>
        <w:tc>
          <w:tcPr>
            <w:tcW w:w="856" w:type="pct"/>
            <w:gridSpan w:val="2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Пробег автомобиля за смену, км</w:t>
            </w:r>
          </w:p>
        </w:tc>
        <w:tc>
          <w:tcPr>
            <w:tcW w:w="322" w:type="pct"/>
            <w:vMerge w:val="restar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βоб, βм, βсм</w:t>
            </w:r>
          </w:p>
        </w:tc>
        <w:tc>
          <w:tcPr>
            <w:tcW w:w="341" w:type="pct"/>
            <w:vMerge w:val="restar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Кол-во авто,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123" w:type="pct"/>
            <w:vMerge w:val="restar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Т’м,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131" w:type="pct"/>
            <w:vMerge w:val="restar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Т’н,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101" w:type="pct"/>
            <w:vMerge w:val="restar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Т"м,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106" w:type="pct"/>
            <w:vMerge w:val="restar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Т"н,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ч</w:t>
            </w: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откуда</w:t>
            </w:r>
          </w:p>
        </w:tc>
        <w:tc>
          <w:tcPr>
            <w:tcW w:w="357" w:type="pc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куда</w:t>
            </w:r>
          </w:p>
        </w:tc>
        <w:tc>
          <w:tcPr>
            <w:tcW w:w="429" w:type="pct"/>
            <w:vMerge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" w:type="pc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с грузом</w:t>
            </w:r>
          </w:p>
        </w:tc>
        <w:tc>
          <w:tcPr>
            <w:tcW w:w="449" w:type="pc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без груза</w:t>
            </w:r>
          </w:p>
        </w:tc>
        <w:tc>
          <w:tcPr>
            <w:tcW w:w="549" w:type="pc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одного авто</w:t>
            </w:r>
          </w:p>
        </w:tc>
        <w:tc>
          <w:tcPr>
            <w:tcW w:w="450" w:type="pc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последнего авто</w:t>
            </w:r>
          </w:p>
        </w:tc>
        <w:tc>
          <w:tcPr>
            <w:tcW w:w="428" w:type="pc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с грузом</w:t>
            </w:r>
          </w:p>
        </w:tc>
        <w:tc>
          <w:tcPr>
            <w:tcW w:w="428" w:type="pct"/>
            <w:noWrap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без груза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АТП-2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22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0,52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0,49</w:t>
            </w:r>
          </w:p>
        </w:tc>
        <w:tc>
          <w:tcPr>
            <w:tcW w:w="34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10,05</w:t>
            </w:r>
          </w:p>
        </w:tc>
        <w:tc>
          <w:tcPr>
            <w:tcW w:w="13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10,48</w:t>
            </w:r>
          </w:p>
        </w:tc>
        <w:tc>
          <w:tcPr>
            <w:tcW w:w="10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5,91</w:t>
            </w:r>
          </w:p>
        </w:tc>
        <w:tc>
          <w:tcPr>
            <w:tcW w:w="106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6,34</w:t>
            </w: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А3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А3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А3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АТП-1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785" w:type="pct"/>
            <w:gridSpan w:val="2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322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АТП-2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2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0,95</w:t>
            </w:r>
          </w:p>
        </w:tc>
        <w:tc>
          <w:tcPr>
            <w:tcW w:w="34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3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10,26</w:t>
            </w:r>
          </w:p>
        </w:tc>
        <w:tc>
          <w:tcPr>
            <w:tcW w:w="13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10,73</w:t>
            </w:r>
          </w:p>
        </w:tc>
        <w:tc>
          <w:tcPr>
            <w:tcW w:w="10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1,14</w:t>
            </w:r>
          </w:p>
        </w:tc>
        <w:tc>
          <w:tcPr>
            <w:tcW w:w="106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1,61</w:t>
            </w: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937,5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АТП-2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785" w:type="pct"/>
            <w:gridSpan w:val="2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1687,5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22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АТП-2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2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0,53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0,49</w:t>
            </w:r>
          </w:p>
        </w:tc>
        <w:tc>
          <w:tcPr>
            <w:tcW w:w="34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10,2</w:t>
            </w:r>
          </w:p>
        </w:tc>
        <w:tc>
          <w:tcPr>
            <w:tcW w:w="13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10,8</w:t>
            </w:r>
          </w:p>
        </w:tc>
        <w:tc>
          <w:tcPr>
            <w:tcW w:w="10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1,02</w:t>
            </w:r>
          </w:p>
        </w:tc>
        <w:tc>
          <w:tcPr>
            <w:tcW w:w="106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1,62</w:t>
            </w: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262,5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357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АТП-2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785" w:type="pct"/>
            <w:gridSpan w:val="2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42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262,5</w:t>
            </w:r>
          </w:p>
        </w:tc>
        <w:tc>
          <w:tcPr>
            <w:tcW w:w="35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49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50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428" w:type="pct"/>
            <w:noWrap/>
            <w:vAlign w:val="bottom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322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АТП-2</w:t>
            </w:r>
          </w:p>
        </w:tc>
        <w:tc>
          <w:tcPr>
            <w:tcW w:w="357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42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2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0,51</w:t>
            </w:r>
          </w:p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0,48</w:t>
            </w:r>
          </w:p>
        </w:tc>
        <w:tc>
          <w:tcPr>
            <w:tcW w:w="34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3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9,76</w:t>
            </w:r>
          </w:p>
        </w:tc>
        <w:tc>
          <w:tcPr>
            <w:tcW w:w="13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10,13</w:t>
            </w:r>
          </w:p>
        </w:tc>
        <w:tc>
          <w:tcPr>
            <w:tcW w:w="101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6" w:type="pct"/>
            <w:vMerge w:val="restar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357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А5</w:t>
            </w:r>
          </w:p>
        </w:tc>
        <w:tc>
          <w:tcPr>
            <w:tcW w:w="42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35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А5</w:t>
            </w:r>
          </w:p>
        </w:tc>
        <w:tc>
          <w:tcPr>
            <w:tcW w:w="357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Б1</w:t>
            </w:r>
          </w:p>
        </w:tc>
        <w:tc>
          <w:tcPr>
            <w:tcW w:w="42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А5</w:t>
            </w:r>
          </w:p>
        </w:tc>
        <w:tc>
          <w:tcPr>
            <w:tcW w:w="357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АТП-2</w:t>
            </w:r>
          </w:p>
        </w:tc>
        <w:tc>
          <w:tcPr>
            <w:tcW w:w="42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5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2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vMerge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785" w:type="pct"/>
            <w:gridSpan w:val="2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42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35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9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50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428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322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C3F" w:rsidRPr="00936820" w:rsidTr="00AE3BB6">
        <w:trPr>
          <w:jc w:val="center"/>
        </w:trPr>
        <w:tc>
          <w:tcPr>
            <w:tcW w:w="785" w:type="pct"/>
            <w:gridSpan w:val="2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429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2700</w:t>
            </w:r>
          </w:p>
        </w:tc>
        <w:tc>
          <w:tcPr>
            <w:tcW w:w="358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49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49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629</w:t>
            </w:r>
          </w:p>
        </w:tc>
        <w:tc>
          <w:tcPr>
            <w:tcW w:w="428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407</w:t>
            </w:r>
          </w:p>
        </w:tc>
        <w:tc>
          <w:tcPr>
            <w:tcW w:w="322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shd w:val="clear" w:color="auto" w:fill="FFFFFF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3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936820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3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noWrap/>
            <w:vAlign w:val="center"/>
            <w:hideMark/>
          </w:tcPr>
          <w:p w:rsidR="00A22C3F" w:rsidRPr="00936820" w:rsidRDefault="00A22C3F" w:rsidP="009368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22C3F" w:rsidRPr="00936820" w:rsidRDefault="00A22C3F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A22C3F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На ООО «Лермонтовский ГОК»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оптимальный вариант грузов с помощью распределительного метода, а также осуществляется маршрутизация перевозок с оптимизацией распределительным методом возврата порожних автомобилей, а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закреплены маршруты за автотранспортными предприятиями (АТП) с учетом, что каждое АТП может полностью обеспечить потребности в перевозке заданных грузов. Также рассчитаны технико-эксплуатационные показатели работы автомобилей на маршрутах и рассчитаны экономическая эффективность предлагаемой маршрутной сети перевозки грузов.</w:t>
      </w:r>
    </w:p>
    <w:p w:rsidR="00A22C3F" w:rsidRPr="00936820" w:rsidRDefault="00B605EB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Вначале</w:t>
      </w:r>
      <w:r w:rsidR="00A22C3F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нашли кратчайшие расстояния между пунктами, составили и решили транспортную задачу. Нашли оптимальный план перевозок (суммарный пробег составляет 58 700 км), также составили рациональные маршруты методом «совместных планов», закрепили маршруты за автотранспортными предприятиями. </w:t>
      </w:r>
    </w:p>
    <w:p w:rsidR="00B605EB" w:rsidRPr="00936820" w:rsidRDefault="00B605EB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Дальше</w:t>
      </w:r>
      <w:r w:rsidR="00A22C3F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выбрали тип и марку подвижного состава для данных грузов, в нашем случае это МАЗ – 5337 грузоподъемностью 8,7 т, рассчитали технико-эксплуатационные показатели по всем маршрутам. </w:t>
      </w:r>
    </w:p>
    <w:p w:rsidR="00A22C3F" w:rsidRPr="00936820" w:rsidRDefault="00B605EB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22C3F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равнили работу автомобилей, работающих по плану, разработанному с помощью матрицы, с работой этих же автомобилей, работающих просто по маятниковым маршрутам. Рациональный метод планирования, то есть решение задачи маршрутизации перевозок, дает повышение коэффициента использования пробега и он будет больше 0,5 (в нашем случае он равен 0,54). При работе автомобилей только по маятниковым маршрутам - всегда будет ниже 0,5. На базе роста коэффициентов использования пробега проводится расчет экономической эффективности. </w:t>
      </w:r>
    </w:p>
    <w:p w:rsidR="00B605EB" w:rsidRPr="00936820" w:rsidRDefault="00A22C3F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Таким образом,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эффект</w:t>
      </w:r>
      <w:r w:rsidR="00B605EB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предложенных мероприятий 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482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заключается, в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рационализации маршрутов</w:t>
      </w:r>
      <w:r w:rsidR="000A2482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рентабельность перевозок повысилась на 12%. </w:t>
      </w:r>
      <w:r w:rsidR="00DE39B5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Также рациональный метод планирования, то есть решение задачи маршрутизации перевозок, дает повышение коэффициента использования пробега и он будет больше 0,5 (равен 0,54). При работе автомобилей только по маятниковым маршрутам - всегда будет ниже 0,5.</w:t>
      </w:r>
    </w:p>
    <w:p w:rsidR="009E7721" w:rsidRPr="00936820" w:rsidRDefault="009E7721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E7721" w:rsidRPr="00936820" w:rsidRDefault="009E7721" w:rsidP="00936820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</w:rPr>
      </w:pPr>
      <w:bookmarkStart w:id="4" w:name="_Toc81998507"/>
      <w:r w:rsidRPr="00936820">
        <w:rPr>
          <w:rFonts w:ascii="Times New Roman" w:hAnsi="Times New Roman" w:cs="Times New Roman"/>
          <w:b w:val="0"/>
          <w:color w:val="000000" w:themeColor="text1"/>
        </w:rPr>
        <w:lastRenderedPageBreak/>
        <w:t>ЗАКЛЮЧЕНИЕ</w:t>
      </w:r>
      <w:bookmarkEnd w:id="4"/>
    </w:p>
    <w:p w:rsidR="009E7721" w:rsidRPr="00936820" w:rsidRDefault="009E7721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810" w:rsidRPr="00936820" w:rsidRDefault="00D40810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Подводя итоги </w:t>
      </w:r>
      <w:bookmarkStart w:id="5" w:name="_GoBack"/>
      <w:bookmarkEnd w:id="5"/>
      <w:r w:rsidRPr="00936820">
        <w:rPr>
          <w:rFonts w:ascii="Times New Roman" w:hAnsi="Times New Roman" w:cs="Times New Roman"/>
          <w:color w:val="000000" w:themeColor="text1"/>
          <w:sz w:val="28"/>
        </w:rPr>
        <w:t>работы, можно сдлеать следующие выводы.</w:t>
      </w:r>
    </w:p>
    <w:p w:rsidR="00D40810" w:rsidRPr="00936820" w:rsidRDefault="00D40810" w:rsidP="00936820">
      <w:pPr>
        <w:pStyle w:val="a3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936820">
        <w:rPr>
          <w:rFonts w:ascii="Times New Roman" w:eastAsia="Times New Roman" w:hAnsi="Times New Roman" w:cs="Times New Roman"/>
          <w:color w:val="000000" w:themeColor="text1"/>
        </w:rPr>
        <w:t xml:space="preserve">Внутренняя среда - это взаимосвязанная совокупность элементов, выделенная из внешней среды и объединенная единством цели или общими правилами поведения. </w:t>
      </w:r>
    </w:p>
    <w:p w:rsidR="00D40810" w:rsidRPr="00936820" w:rsidRDefault="00D40810" w:rsidP="00936820">
      <w:pPr>
        <w:pStyle w:val="af"/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Внутренние факторы находятся под прямым контролем и управлением организации. Для того чтобы обеспечить стабильную работу компании, факторы должны быть хорошо известны и находить соответствующее отражение в управленческих решениях. </w:t>
      </w:r>
    </w:p>
    <w:p w:rsidR="00D40810" w:rsidRPr="00936820" w:rsidRDefault="00D40810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Внутренние факторы организации могут оказывать как положительное, так и отрицательное влияние на положение компании на рынке. Обнаружить возможности или угрозы, связанные с изменениями, происходящими в организации, позволяет оценка внутренних факторов.</w:t>
      </w:r>
    </w:p>
    <w:p w:rsidR="00D40810" w:rsidRPr="00936820" w:rsidRDefault="00D40810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внутренних факторов предприятия следует выявить слабые и сильные стороны в ее деятельности. Чтобы воспользоваться внешними возможностями, фирма должна иметь определенный внутренний потенциал. </w:t>
      </w:r>
    </w:p>
    <w:p w:rsidR="00D40810" w:rsidRPr="00936820" w:rsidRDefault="00D40810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рекомендуется в процессе планирования изучить пять функциональных областей хозяйственной деятельности: маркетинг; финансы; производство; персонал; культуру и имидж фирмы. </w:t>
      </w:r>
    </w:p>
    <w:p w:rsidR="00E50605" w:rsidRPr="00936820" w:rsidRDefault="00E5060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ООО «Лермонтовский ГОК» является одним из крупнейших и старейших представителей автотранспортного комплекса Приморского края, имеющее более чем 70-ти летний опыт работы перевозчика грузов и пассажиров на автомобильных дорогах Приморского края.</w:t>
      </w:r>
    </w:p>
    <w:p w:rsidR="00E50605" w:rsidRPr="00936820" w:rsidRDefault="00E5060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Автотранспортную деятельность осуществляют 11 предприятий и управляющих организаций, под управлением которых находится более 20 автотранспортных предприятий. В автотранспортном комплексе «Лермонтовский ГОК» трудятся 400 человек.</w:t>
      </w:r>
    </w:p>
    <w:p w:rsidR="00E50605" w:rsidRPr="00936820" w:rsidRDefault="00E5060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Анализ показал, что выручка предприятия в 2016 году составила 78865 тыс. руб., в 2017 году – 78979 тыс. руб., увеличившись на 114 тыс. руб. или 100,1%, в 2018 году выручка составила 87021 тыс. руб., рост 110,2% или 8042 тыс. руб. Себестоимость также растет, в 2018 году себестоимость составила 13438 тыс. руб. против 9845 тыс. руб. в 2017 году, показав рост 36,5%. Темп роста выручки ниже темпа роста себестоимости что является негативным показателем.</w:t>
      </w:r>
    </w:p>
    <w:p w:rsidR="00E50605" w:rsidRPr="00936820" w:rsidRDefault="00E5060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Высокую долю в расходах предприятия занимают управленческие расходы, которые также с годами растут. Управленческие расходы в 2016 году составили 55415 тыс. руб., в 2017 году – 54417 тыс. руб. снизившись на 998 тыс. руб., в 2018 году управленческие расходы составили 56662 тыс. руб. показав рост на 2245 тыс. руб. или на 4,1%. </w:t>
      </w:r>
    </w:p>
    <w:p w:rsidR="00E50605" w:rsidRPr="00936820" w:rsidRDefault="00E5060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Несмотря на рост расходов, вслед за ростом выручки растет и чистая прибыль предприятия. В 2016 году чистая прибыль составила 1075 тыс. руб. в 2017 году 7912 тыс. руб., в 2018 году 19437 тыс. руб. показав рост на 145,7% что выше темпа роста выручки. Численность персонала снижается с 409 в 2016 году до 401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lastRenderedPageBreak/>
        <w:t>человека в 2018 году, производительность труда растет на 12,9% в 2018 году. В целом деятельность предприятия эффективна.</w:t>
      </w:r>
    </w:p>
    <w:p w:rsidR="00E50605" w:rsidRPr="00936820" w:rsidRDefault="00E5060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 xml:space="preserve">В результате анализа </w:t>
      </w:r>
      <w:r w:rsidR="00D40810" w:rsidRPr="00936820">
        <w:rPr>
          <w:rFonts w:ascii="Times New Roman" w:hAnsi="Times New Roman" w:cs="Times New Roman"/>
          <w:color w:val="000000" w:themeColor="text1"/>
          <w:sz w:val="28"/>
        </w:rPr>
        <w:t xml:space="preserve">внутренних факторов, оказывающих влияние на деятельность предприятия </w:t>
      </w:r>
      <w:r w:rsidRPr="00936820">
        <w:rPr>
          <w:rFonts w:ascii="Times New Roman" w:hAnsi="Times New Roman" w:cs="Times New Roman"/>
          <w:color w:val="000000" w:themeColor="text1"/>
          <w:sz w:val="28"/>
        </w:rPr>
        <w:t>сделан вывод, что показатели использования основных средств ООО «Лермонтовский ГОК» снизились что было вызвано значительным увеличением стоимости основных средств за счет обновления автопарка и приобретения здания. Также отмечено, что в структуре основных средств предприятия очень мала доля машин и оборудования. ООО «Лермонтовский ГОК» использует арендованный парк вспомогательной техники (ремонтное оборудование, строительная техника для собственных нужд и т.д.). Данное положение является нерациональным так как вследствие значительных выплат за аренду техники в ООО «Лермонтовский ГОК» снижаются финансовые показатели деятельности.</w:t>
      </w:r>
    </w:p>
    <w:p w:rsidR="00E50605" w:rsidRPr="00936820" w:rsidRDefault="00E50605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</w:rPr>
        <w:t>В качестве рекомендации по улучшению использования основных средств предложено осуществить сдачу в аренду части техники, которая недостаточно используется.</w:t>
      </w:r>
      <w:r w:rsidR="00D40810" w:rsidRPr="00936820">
        <w:rPr>
          <w:rFonts w:ascii="Times New Roman" w:hAnsi="Times New Roman" w:cs="Times New Roman"/>
          <w:color w:val="000000" w:themeColor="text1"/>
          <w:sz w:val="28"/>
        </w:rPr>
        <w:t xml:space="preserve"> Также предложено оптимизировать  и рационализировать маршруты.</w:t>
      </w:r>
    </w:p>
    <w:p w:rsidR="00D40810" w:rsidRPr="00936820" w:rsidRDefault="00D40810" w:rsidP="009368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эффект от предложенных мероприятий  следующий:  применение рациональных маршрутов состоит в освобождении денежной суммы в размере 9,16 у.е. В результате рационализации маршрутов рентабельность перевозок повысилась на 12%. Также рациональный метод планирования, то есть решение задачи маршрутизации перевозок, дает повышение коэффициента использования пробега и он будет больше 0,5 (в нашем случае он равен 0,54). При работе автомобилей только по маятниковым маршрутам - всегда будет ниже 0,5.</w:t>
      </w:r>
    </w:p>
    <w:p w:rsidR="00D40810" w:rsidRPr="00936820" w:rsidRDefault="00D40810" w:rsidP="00936820">
      <w:pPr>
        <w:pStyle w:val="2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4E709E" w:rsidRPr="00936820" w:rsidRDefault="004E709E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721" w:rsidRPr="00936820" w:rsidRDefault="009E7721" w:rsidP="009368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E7721" w:rsidRPr="00936820" w:rsidRDefault="009E7721" w:rsidP="00936820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</w:rPr>
      </w:pPr>
      <w:bookmarkStart w:id="6" w:name="_Toc81998508"/>
      <w:r w:rsidRPr="00936820">
        <w:rPr>
          <w:rFonts w:ascii="Times New Roman" w:hAnsi="Times New Roman" w:cs="Times New Roman"/>
          <w:b w:val="0"/>
          <w:color w:val="000000" w:themeColor="text1"/>
        </w:rPr>
        <w:lastRenderedPageBreak/>
        <w:t>СПИСОК ИСПОЛЬЗОВАННЫХ ИСТОЧНИКОВ</w:t>
      </w:r>
      <w:bookmarkEnd w:id="6"/>
    </w:p>
    <w:p w:rsidR="00D40810" w:rsidRPr="00936820" w:rsidRDefault="00D40810" w:rsidP="00936820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Артемьев С. П., Смирнов О. С., Шаронов О. В.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Международные перевозки автомобильным транспортом. М.: Транспорт, 2019.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Афанасьев Л. Л.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Единая транспортная система и автомобильные перевозки. М.: Транспорт, 2019.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Блатное М. Д.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Пассажирские автомобильные перевозки. М.: Транспорт, 2019.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Бронштейн Л. А., Шульман А. С.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Экономика автомобильного транспорта. М.: Транспорт, 2018.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Бабков В. Ф.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Дорожные </w:t>
      </w:r>
      <w:r w:rsidR="00D40810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безопасность движения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: учебник для вузов. М. : Транспорт, 2019.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Володин Е. П., Громов Н. Н.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Организации и планирование перевозок пассажиров автомобильным транспортом. М.: Транспорт, 2019.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Гетман П. Н.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Справочное пособие работника автовокзала М.: Транспорт, 2018.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Горев А. Э., Олещенко.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Организация автомобильных перевозок и безопасность движения. М. : Издательский центр «Академия», 2019.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Гуджоян О. П.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Перевозка специфических грузов автомобильным транспортом: учебник для вузов. М.: Транспорт, 2018.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Дегтярев Г. Н.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Организация и механизация погрузочно-разгрузочных работ на автомобильном транспорте. М.: Транспорт, 2019.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ДудневД.И., Климов М. И., Менне А. А.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Организация перевозок пассажиров автомобильным транспортом. М.: Транспорт, 2019.</w:t>
      </w:r>
    </w:p>
    <w:p w:rsidR="009F1C27" w:rsidRPr="00936820" w:rsidRDefault="009F1C27" w:rsidP="00936820">
      <w:pPr>
        <w:pStyle w:val="ab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</w:rPr>
        <w:t>Дейян А. Троадек А. Стимулирование сбыта и реклама на месте продажи. М.: Прогресс,2020. - 189 с.</w:t>
      </w:r>
    </w:p>
    <w:p w:rsidR="009F1C27" w:rsidRPr="00936820" w:rsidRDefault="009F1C27" w:rsidP="00936820">
      <w:pPr>
        <w:pStyle w:val="ab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</w:rPr>
        <w:t>Джонсон Джеймс, Вуд Дональд, Вордлоу Дэниел Л., Мерфи-мл. Поль Р. Современная логистика, 7-е издание: Пер. с англ.- М.: ИД «Вильямс», 2020.-624с.</w:t>
      </w:r>
    </w:p>
    <w:p w:rsidR="009F1C27" w:rsidRPr="00936820" w:rsidRDefault="009F1C27" w:rsidP="00936820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</w:rPr>
        <w:t>Дихтль Е., Хершген Х. Практический маркетинг. - М: Высш. шк.: Инфра-М, 2018. – 476 с.</w:t>
      </w:r>
    </w:p>
    <w:p w:rsidR="009F1C27" w:rsidRPr="00936820" w:rsidRDefault="009F1C27" w:rsidP="00936820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</w:rPr>
        <w:t>Дыбская В.В. Логистика для практиков. М.:КНА – Центр, 2018. с. 175</w:t>
      </w:r>
    </w:p>
    <w:p w:rsidR="009F1C27" w:rsidRPr="00936820" w:rsidRDefault="009F1C27" w:rsidP="00936820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</w:rPr>
        <w:t>Дягтеренко В.Н. Основы логистики и маркетинга: Учебное пособие/ГАС - Ростов, 2019.-128 с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Ефремов И. С.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Теория городских пассажирских перевозок: учеб, пособие. М.: Высш. шк., 2019.</w:t>
      </w:r>
    </w:p>
    <w:p w:rsidR="00D40810" w:rsidRPr="00936820" w:rsidRDefault="00D40810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</w:rPr>
        <w:t>Котлер Ф. Маркетинг менеджмент. / Пер. с англ. под ред. О.А. Третьяк, Л.А. Волковой, Ю.Н. Каптуревского. - СПб: Питер Ком, 2017.- 896с</w:t>
      </w:r>
    </w:p>
    <w:p w:rsidR="00D40810" w:rsidRPr="00936820" w:rsidRDefault="00D40810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</w:rPr>
        <w:t>Котлер Ф., Армстронг Г. и др. Основы маркетинга. / Пер. с англ. – 2-е европ. изд. – М.: Издат. дом Вильямс, 2014. - 1056 с</w:t>
      </w:r>
    </w:p>
    <w:p w:rsidR="00D40810" w:rsidRPr="00936820" w:rsidRDefault="00D40810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</w:rPr>
        <w:t>Котлер. Ф. Основы маркетинга. / Пер. с англ. Под ред. О.Г. Радынова, Ю.И. Куколева.- М.: Ростинтер, 2015. - 704 с.</w:t>
      </w:r>
    </w:p>
    <w:p w:rsidR="00D40810" w:rsidRPr="00936820" w:rsidRDefault="00D40810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Кристофер М. Логистика и управление цепочками поставок / Под общ. Ред. В.С. Лукинского. - СПб.: Питер, 2016. - 316с.: ил.- (Серия теория и практика менеджмента).</w:t>
      </w:r>
    </w:p>
    <w:p w:rsidR="009F1C27" w:rsidRPr="00936820" w:rsidRDefault="009F1C27" w:rsidP="00936820">
      <w:pPr>
        <w:pStyle w:val="5"/>
        <w:numPr>
          <w:ilvl w:val="0"/>
          <w:numId w:val="16"/>
        </w:numPr>
        <w:spacing w:before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</w:rPr>
        <w:t>Мельников, В.П. Информационные технологии: Учебник для студентов высших учебных заведений / В.П. Мельников. - М.: ИЦ Академия, 2014. - 432 c.</w:t>
      </w:r>
    </w:p>
    <w:p w:rsidR="00D40810" w:rsidRPr="00936820" w:rsidRDefault="009F1C27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Мерзляк А.В. Логистические, информационные и управленческие аспекты эволюции экономических парадигм от экономики масштаба до сетевой экономики // Российское предпринимательство. - 2015. - Том 16. - № 21. - С. 3909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Овчинников Е. ВФишельсон М. С.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Городской транспорт. М.: Высш. шк., 2019.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Одинцов Д. Г.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Транспортирование строительных материалов. М.: Стройиздат, 2019.</w:t>
      </w:r>
    </w:p>
    <w:p w:rsidR="009F1C27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Островский Н. Б.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Автомобильные перевозки с применением специализированного подвижного состава. М.: МАДИ. Ч. I, 2017; ч. II, 2019.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Перлин В. М., Рудницкий Г. Я.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Организация централизованных контейнерных перевозок автомобильным транспортом. М.: Транспорт, 2019.</w:t>
      </w:r>
    </w:p>
    <w:p w:rsidR="009F1C27" w:rsidRPr="00936820" w:rsidRDefault="00E50605" w:rsidP="00936820">
      <w:pPr>
        <w:pStyle w:val="ab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Панов С. А.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Модели маршрутизации на автомобильном транспорте. М.: Транспорт, 2019.</w:t>
      </w:r>
    </w:p>
    <w:p w:rsidR="009F1C27" w:rsidRPr="00936820" w:rsidRDefault="009F1C27" w:rsidP="00936820">
      <w:pPr>
        <w:pStyle w:val="ab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</w:rPr>
        <w:t>Пронина Е.В. Совершенствование процесса функционирования логистической системы управления пассажирскими перевозками. СГУТ им. Гагарина Ю.А. Саратов, 2018. – с.347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Савин В. И.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Перевозки грузов автомобильным транспортом : справ, пособие. М.: Дело и Сервис, 2019.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Спирин И. В.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Организация и управление пассажирскими автомобильными перевозками : учебник для студ. учреждений сред. проф. образования. М.: Издательский центр «Академия», 2018.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Туревский И. С.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Экономика и управление автотранспортными предприятиями. М.: Высш. шк., 2019.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Туревский И. С.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Экономика отрасли автомобильный транспорт. М.: ИД «ФОРУМ»: ИНФРА-М, 201</w:t>
      </w:r>
      <w:r w:rsidR="00D40810"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0605" w:rsidRPr="00936820" w:rsidRDefault="00E50605" w:rsidP="00936820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8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Якобашвили А. А., Олитский В. С, Цеханович А. Л.</w:t>
      </w:r>
      <w:r w:rsidRPr="00936820">
        <w:rPr>
          <w:rFonts w:ascii="Times New Roman" w:hAnsi="Times New Roman" w:cs="Times New Roman"/>
          <w:color w:val="000000" w:themeColor="text1"/>
          <w:sz w:val="28"/>
          <w:szCs w:val="28"/>
        </w:rPr>
        <w:t> Специализированный подвижный состав для грузовых автомобильных перевозок. М.: Транспорт, 2019.</w:t>
      </w:r>
    </w:p>
    <w:p w:rsidR="00D40810" w:rsidRPr="00936820" w:rsidRDefault="00D40810" w:rsidP="00936820">
      <w:pPr>
        <w:pStyle w:val="ab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 Journal Systems | Public Knowledge Project [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Электронный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ресурс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]. - 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23" w:history="1">
        <w:r w:rsidRPr="00936820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http://pkp.sfu.ca/?q=ojs</w:t>
        </w:r>
      </w:hyperlink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2019. – 245 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40810" w:rsidRPr="00936820" w:rsidRDefault="00D40810" w:rsidP="00936820">
      <w:pPr>
        <w:pStyle w:val="ab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Banks, B., E-Portfolios: Their Uses and Benefits. Retrieved // Excellence Gateway Treasury. - 2018. - №6 - 153 p. </w:t>
      </w:r>
    </w:p>
    <w:p w:rsidR="00D40810" w:rsidRPr="00936820" w:rsidRDefault="00D40810" w:rsidP="00936820">
      <w:pPr>
        <w:pStyle w:val="ab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Davis, Marilyn J., Coppock Edrick, Vowell, Lance Science-Forums.net A Platform for Scientific Sharing and Collaboration // Grey Journal (TGJ); Spring 2017, Vol. 8 Issue 1, 2019. - p5-13, 9p. </w:t>
      </w:r>
    </w:p>
    <w:p w:rsidR="00D40810" w:rsidRPr="00936820" w:rsidRDefault="00D40810" w:rsidP="00936820">
      <w:pPr>
        <w:pStyle w:val="ab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>Hammer M., Champy J. Reengineering the corporation: a manifesto for business revolution. Harper Business, 201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- P. 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>75-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>78.</w:t>
      </w:r>
    </w:p>
    <w:p w:rsidR="00D40810" w:rsidRPr="00936820" w:rsidRDefault="00D40810" w:rsidP="00936820">
      <w:pPr>
        <w:pStyle w:val="ab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KanterR. M. Evolve! Succeeding in the digital culture of tomorrow. 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Boston (Mass.): Harvard Business School Press, 2019.-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45 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40810" w:rsidRPr="00936820" w:rsidRDefault="00D40810" w:rsidP="00936820">
      <w:pPr>
        <w:pStyle w:val="ab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>OnosatoM., IwataK. Development of virtual manufacturing system by integrating product models and factory models // Annals of the CIRP. 2018. - Vol.42, Nol.-P. 475-478.</w:t>
      </w:r>
    </w:p>
    <w:p w:rsidR="009E7721" w:rsidRPr="00936820" w:rsidRDefault="00D40810" w:rsidP="00936820">
      <w:pPr>
        <w:pStyle w:val="ab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Schiff, LR. (2013). </w:t>
      </w:r>
      <w:r w:rsidRPr="0093682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The Future of Scholarly Communication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edited by Deborah Shorley and Michael Jubb // </w:t>
      </w:r>
      <w:r w:rsidRPr="0093682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Journal of Librarianship and Scholarly Communication 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1(4):eP1090. - 2020. - 545 </w:t>
      </w:r>
      <w:r w:rsidRPr="0093682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3682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sectPr w:rsidR="009E7721" w:rsidRPr="00936820" w:rsidSect="00192924">
      <w:footerReference w:type="default" r:id="rId24"/>
      <w:footerReference w:type="first" r:id="rId25"/>
      <w:pgSz w:w="11906" w:h="16838"/>
      <w:pgMar w:top="1134" w:right="851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71" w:rsidRDefault="00764A71" w:rsidP="005B336D">
      <w:r>
        <w:separator/>
      </w:r>
    </w:p>
  </w:endnote>
  <w:endnote w:type="continuationSeparator" w:id="0">
    <w:p w:rsidR="00764A71" w:rsidRDefault="00764A71" w:rsidP="005B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815626"/>
      <w:docPartObj>
        <w:docPartGallery w:val="Page Numbers (Bottom of Page)"/>
        <w:docPartUnique/>
      </w:docPartObj>
    </w:sdtPr>
    <w:sdtEndPr/>
    <w:sdtContent>
      <w:p w:rsidR="00A13752" w:rsidRDefault="00A137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820">
          <w:rPr>
            <w:noProof/>
          </w:rPr>
          <w:t>40</w:t>
        </w:r>
        <w:r>
          <w:fldChar w:fldCharType="end"/>
        </w:r>
      </w:p>
    </w:sdtContent>
  </w:sdt>
  <w:p w:rsidR="00A13752" w:rsidRDefault="00A137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752" w:rsidRDefault="00A13752" w:rsidP="0093682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71" w:rsidRDefault="00764A71" w:rsidP="005B336D">
      <w:r>
        <w:separator/>
      </w:r>
    </w:p>
  </w:footnote>
  <w:footnote w:type="continuationSeparator" w:id="0">
    <w:p w:rsidR="00764A71" w:rsidRDefault="00764A71" w:rsidP="005B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037"/>
    <w:multiLevelType w:val="hybridMultilevel"/>
    <w:tmpl w:val="6ADCFFF0"/>
    <w:lvl w:ilvl="0" w:tplc="A7087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FA4520"/>
    <w:multiLevelType w:val="hybridMultilevel"/>
    <w:tmpl w:val="3EEC4A1E"/>
    <w:lvl w:ilvl="0" w:tplc="BD5CF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3F7A"/>
    <w:multiLevelType w:val="hybridMultilevel"/>
    <w:tmpl w:val="CCC8C7DE"/>
    <w:lvl w:ilvl="0" w:tplc="C84C996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C84C9962">
      <w:start w:val="1"/>
      <w:numFmt w:val="bullet"/>
      <w:lvlText w:val="-"/>
      <w:lvlJc w:val="left"/>
      <w:pPr>
        <w:ind w:left="2149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040C99"/>
    <w:multiLevelType w:val="hybridMultilevel"/>
    <w:tmpl w:val="179873D6"/>
    <w:lvl w:ilvl="0" w:tplc="C84C9962">
      <w:start w:val="1"/>
      <w:numFmt w:val="bullet"/>
      <w:lvlText w:val="-"/>
      <w:lvlJc w:val="left"/>
      <w:pPr>
        <w:ind w:left="250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238B4FF3"/>
    <w:multiLevelType w:val="hybridMultilevel"/>
    <w:tmpl w:val="CEC6383E"/>
    <w:lvl w:ilvl="0" w:tplc="A7087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9C4E12"/>
    <w:multiLevelType w:val="hybridMultilevel"/>
    <w:tmpl w:val="986E33A6"/>
    <w:lvl w:ilvl="0" w:tplc="A708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1E5C"/>
    <w:multiLevelType w:val="hybridMultilevel"/>
    <w:tmpl w:val="AC62C398"/>
    <w:lvl w:ilvl="0" w:tplc="C84C996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C84C9962">
      <w:start w:val="1"/>
      <w:numFmt w:val="bullet"/>
      <w:lvlText w:val="-"/>
      <w:lvlJc w:val="left"/>
      <w:pPr>
        <w:ind w:left="2149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D07660"/>
    <w:multiLevelType w:val="hybridMultilevel"/>
    <w:tmpl w:val="3EC8E15E"/>
    <w:lvl w:ilvl="0" w:tplc="A708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72D7C"/>
    <w:multiLevelType w:val="hybridMultilevel"/>
    <w:tmpl w:val="791CCDCE"/>
    <w:lvl w:ilvl="0" w:tplc="A7087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512C12"/>
    <w:multiLevelType w:val="hybridMultilevel"/>
    <w:tmpl w:val="EE04B41C"/>
    <w:lvl w:ilvl="0" w:tplc="A70876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43020B"/>
    <w:multiLevelType w:val="hybridMultilevel"/>
    <w:tmpl w:val="41D032B2"/>
    <w:lvl w:ilvl="0" w:tplc="C84C996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C84C9962">
      <w:start w:val="1"/>
      <w:numFmt w:val="bullet"/>
      <w:lvlText w:val="-"/>
      <w:lvlJc w:val="left"/>
      <w:pPr>
        <w:ind w:left="2149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B20C1F"/>
    <w:multiLevelType w:val="hybridMultilevel"/>
    <w:tmpl w:val="38FA5BAC"/>
    <w:lvl w:ilvl="0" w:tplc="A7087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C4036B"/>
    <w:multiLevelType w:val="hybridMultilevel"/>
    <w:tmpl w:val="A30EC9A0"/>
    <w:lvl w:ilvl="0" w:tplc="C84C996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C84C9962">
      <w:start w:val="1"/>
      <w:numFmt w:val="bullet"/>
      <w:lvlText w:val="-"/>
      <w:lvlJc w:val="left"/>
      <w:pPr>
        <w:ind w:left="2149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B707CD"/>
    <w:multiLevelType w:val="hybridMultilevel"/>
    <w:tmpl w:val="F33005C4"/>
    <w:lvl w:ilvl="0" w:tplc="C84C9962">
      <w:start w:val="1"/>
      <w:numFmt w:val="bullet"/>
      <w:lvlText w:val="-"/>
      <w:lvlJc w:val="left"/>
      <w:pPr>
        <w:ind w:left="214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452550D8"/>
    <w:multiLevelType w:val="hybridMultilevel"/>
    <w:tmpl w:val="8BD03BAC"/>
    <w:lvl w:ilvl="0" w:tplc="C84C996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C84C9962">
      <w:start w:val="1"/>
      <w:numFmt w:val="bullet"/>
      <w:lvlText w:val="-"/>
      <w:lvlJc w:val="left"/>
      <w:pPr>
        <w:ind w:left="2149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DD369C"/>
    <w:multiLevelType w:val="hybridMultilevel"/>
    <w:tmpl w:val="55F4C8B2"/>
    <w:lvl w:ilvl="0" w:tplc="C84C996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C84C9962">
      <w:start w:val="1"/>
      <w:numFmt w:val="bullet"/>
      <w:lvlText w:val="-"/>
      <w:lvlJc w:val="left"/>
      <w:pPr>
        <w:ind w:left="2149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E767A3"/>
    <w:multiLevelType w:val="hybridMultilevel"/>
    <w:tmpl w:val="D0CC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52C0C"/>
    <w:multiLevelType w:val="hybridMultilevel"/>
    <w:tmpl w:val="FBD8107C"/>
    <w:lvl w:ilvl="0" w:tplc="C84C9962">
      <w:start w:val="1"/>
      <w:numFmt w:val="bullet"/>
      <w:lvlText w:val="-"/>
      <w:lvlJc w:val="left"/>
      <w:pPr>
        <w:ind w:left="214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637E11FC"/>
    <w:multiLevelType w:val="hybridMultilevel"/>
    <w:tmpl w:val="3F8E8A80"/>
    <w:lvl w:ilvl="0" w:tplc="A7087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3A2DF3"/>
    <w:multiLevelType w:val="hybridMultilevel"/>
    <w:tmpl w:val="08D405A8"/>
    <w:lvl w:ilvl="0" w:tplc="A7087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5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10"/>
  </w:num>
  <w:num w:numId="10">
    <w:abstractNumId w:val="17"/>
  </w:num>
  <w:num w:numId="11">
    <w:abstractNumId w:val="13"/>
  </w:num>
  <w:num w:numId="12">
    <w:abstractNumId w:val="3"/>
  </w:num>
  <w:num w:numId="13">
    <w:abstractNumId w:val="19"/>
  </w:num>
  <w:num w:numId="14">
    <w:abstractNumId w:val="18"/>
  </w:num>
  <w:num w:numId="15">
    <w:abstractNumId w:val="8"/>
  </w:num>
  <w:num w:numId="16">
    <w:abstractNumId w:val="1"/>
  </w:num>
  <w:num w:numId="17">
    <w:abstractNumId w:val="16"/>
  </w:num>
  <w:num w:numId="18">
    <w:abstractNumId w:val="7"/>
  </w:num>
  <w:num w:numId="19">
    <w:abstractNumId w:val="5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4D"/>
    <w:rsid w:val="00000F98"/>
    <w:rsid w:val="00003908"/>
    <w:rsid w:val="000044E8"/>
    <w:rsid w:val="00005862"/>
    <w:rsid w:val="00006DED"/>
    <w:rsid w:val="00012B1D"/>
    <w:rsid w:val="000203C0"/>
    <w:rsid w:val="000279EC"/>
    <w:rsid w:val="0003058C"/>
    <w:rsid w:val="000309E7"/>
    <w:rsid w:val="00030D53"/>
    <w:rsid w:val="000325BD"/>
    <w:rsid w:val="000332FE"/>
    <w:rsid w:val="00034420"/>
    <w:rsid w:val="00043590"/>
    <w:rsid w:val="0004422D"/>
    <w:rsid w:val="00047037"/>
    <w:rsid w:val="00047875"/>
    <w:rsid w:val="00051711"/>
    <w:rsid w:val="00052292"/>
    <w:rsid w:val="00053156"/>
    <w:rsid w:val="00057FAC"/>
    <w:rsid w:val="000664B2"/>
    <w:rsid w:val="00067B68"/>
    <w:rsid w:val="00071BA2"/>
    <w:rsid w:val="000741D1"/>
    <w:rsid w:val="00074214"/>
    <w:rsid w:val="00075207"/>
    <w:rsid w:val="00075BDD"/>
    <w:rsid w:val="00081A40"/>
    <w:rsid w:val="000859E5"/>
    <w:rsid w:val="00085EC4"/>
    <w:rsid w:val="00087EB1"/>
    <w:rsid w:val="00090F13"/>
    <w:rsid w:val="00093554"/>
    <w:rsid w:val="000973CC"/>
    <w:rsid w:val="00097935"/>
    <w:rsid w:val="000A0A6F"/>
    <w:rsid w:val="000A175E"/>
    <w:rsid w:val="000A2482"/>
    <w:rsid w:val="000A2871"/>
    <w:rsid w:val="000A5CCE"/>
    <w:rsid w:val="000B08F5"/>
    <w:rsid w:val="000B1E81"/>
    <w:rsid w:val="000B22FB"/>
    <w:rsid w:val="000B2F81"/>
    <w:rsid w:val="000C1B4A"/>
    <w:rsid w:val="000C20D5"/>
    <w:rsid w:val="000C5F06"/>
    <w:rsid w:val="000C62BA"/>
    <w:rsid w:val="000C7B69"/>
    <w:rsid w:val="000D1BA9"/>
    <w:rsid w:val="000D3531"/>
    <w:rsid w:val="000D36CE"/>
    <w:rsid w:val="000D486D"/>
    <w:rsid w:val="000E0B05"/>
    <w:rsid w:val="000E468A"/>
    <w:rsid w:val="000E60B2"/>
    <w:rsid w:val="000E7D88"/>
    <w:rsid w:val="000F059C"/>
    <w:rsid w:val="000F063A"/>
    <w:rsid w:val="000F287D"/>
    <w:rsid w:val="000F2E27"/>
    <w:rsid w:val="000F5361"/>
    <w:rsid w:val="000F6BFA"/>
    <w:rsid w:val="000F7910"/>
    <w:rsid w:val="00112FED"/>
    <w:rsid w:val="001218A0"/>
    <w:rsid w:val="00121B71"/>
    <w:rsid w:val="00125872"/>
    <w:rsid w:val="00125D6C"/>
    <w:rsid w:val="00141BC5"/>
    <w:rsid w:val="0014307F"/>
    <w:rsid w:val="001477F9"/>
    <w:rsid w:val="00147D14"/>
    <w:rsid w:val="00152B21"/>
    <w:rsid w:val="0015526B"/>
    <w:rsid w:val="00155317"/>
    <w:rsid w:val="00156C56"/>
    <w:rsid w:val="00160885"/>
    <w:rsid w:val="001615E4"/>
    <w:rsid w:val="001625A4"/>
    <w:rsid w:val="0016350A"/>
    <w:rsid w:val="00164F64"/>
    <w:rsid w:val="00165F3F"/>
    <w:rsid w:val="001753DA"/>
    <w:rsid w:val="001818FA"/>
    <w:rsid w:val="00181AC7"/>
    <w:rsid w:val="00182735"/>
    <w:rsid w:val="00183740"/>
    <w:rsid w:val="00183C78"/>
    <w:rsid w:val="00184595"/>
    <w:rsid w:val="00184676"/>
    <w:rsid w:val="0018488D"/>
    <w:rsid w:val="00186776"/>
    <w:rsid w:val="00186CCD"/>
    <w:rsid w:val="00187055"/>
    <w:rsid w:val="00187C90"/>
    <w:rsid w:val="00192924"/>
    <w:rsid w:val="00192B80"/>
    <w:rsid w:val="0019304D"/>
    <w:rsid w:val="001935E9"/>
    <w:rsid w:val="001958E2"/>
    <w:rsid w:val="001A19AF"/>
    <w:rsid w:val="001A60BD"/>
    <w:rsid w:val="001B0C6B"/>
    <w:rsid w:val="001B76C6"/>
    <w:rsid w:val="001B7D26"/>
    <w:rsid w:val="001C30BE"/>
    <w:rsid w:val="001C4F2F"/>
    <w:rsid w:val="001C6EB7"/>
    <w:rsid w:val="001D30DC"/>
    <w:rsid w:val="001D3181"/>
    <w:rsid w:val="001D34A8"/>
    <w:rsid w:val="001D3AE5"/>
    <w:rsid w:val="001D6BC2"/>
    <w:rsid w:val="001D6FD9"/>
    <w:rsid w:val="001E3229"/>
    <w:rsid w:val="001E7568"/>
    <w:rsid w:val="001F2667"/>
    <w:rsid w:val="001F5446"/>
    <w:rsid w:val="001F5BE9"/>
    <w:rsid w:val="001F7C37"/>
    <w:rsid w:val="00201E6E"/>
    <w:rsid w:val="0020311D"/>
    <w:rsid w:val="00205F63"/>
    <w:rsid w:val="00211782"/>
    <w:rsid w:val="00212474"/>
    <w:rsid w:val="00213ECB"/>
    <w:rsid w:val="0021545F"/>
    <w:rsid w:val="00223F39"/>
    <w:rsid w:val="00224802"/>
    <w:rsid w:val="0022548F"/>
    <w:rsid w:val="00227A2F"/>
    <w:rsid w:val="00230899"/>
    <w:rsid w:val="00240863"/>
    <w:rsid w:val="00242CFD"/>
    <w:rsid w:val="00250033"/>
    <w:rsid w:val="00257E92"/>
    <w:rsid w:val="002603A6"/>
    <w:rsid w:val="0026198E"/>
    <w:rsid w:val="00265555"/>
    <w:rsid w:val="00265DEE"/>
    <w:rsid w:val="0026798D"/>
    <w:rsid w:val="0027145C"/>
    <w:rsid w:val="0027241C"/>
    <w:rsid w:val="0027379F"/>
    <w:rsid w:val="00282E32"/>
    <w:rsid w:val="00293139"/>
    <w:rsid w:val="00295623"/>
    <w:rsid w:val="002A484D"/>
    <w:rsid w:val="002A5717"/>
    <w:rsid w:val="002A5D25"/>
    <w:rsid w:val="002A5DAC"/>
    <w:rsid w:val="002A70FC"/>
    <w:rsid w:val="002B409A"/>
    <w:rsid w:val="002B7591"/>
    <w:rsid w:val="002C173B"/>
    <w:rsid w:val="002C2EE6"/>
    <w:rsid w:val="002C369B"/>
    <w:rsid w:val="002C68BB"/>
    <w:rsid w:val="002C6ED5"/>
    <w:rsid w:val="002D3402"/>
    <w:rsid w:val="002D579E"/>
    <w:rsid w:val="002E14E5"/>
    <w:rsid w:val="002E374A"/>
    <w:rsid w:val="002E3B13"/>
    <w:rsid w:val="002E5422"/>
    <w:rsid w:val="002F08F2"/>
    <w:rsid w:val="002F19AE"/>
    <w:rsid w:val="002F4E7D"/>
    <w:rsid w:val="002F7D3A"/>
    <w:rsid w:val="0030046B"/>
    <w:rsid w:val="00304D3B"/>
    <w:rsid w:val="0031047A"/>
    <w:rsid w:val="00320CDF"/>
    <w:rsid w:val="00333BD7"/>
    <w:rsid w:val="00334CA5"/>
    <w:rsid w:val="003369F7"/>
    <w:rsid w:val="0034297B"/>
    <w:rsid w:val="0034637E"/>
    <w:rsid w:val="00351067"/>
    <w:rsid w:val="003541D4"/>
    <w:rsid w:val="00360BC8"/>
    <w:rsid w:val="00362997"/>
    <w:rsid w:val="00363680"/>
    <w:rsid w:val="00364829"/>
    <w:rsid w:val="00371122"/>
    <w:rsid w:val="00375BB8"/>
    <w:rsid w:val="003769F3"/>
    <w:rsid w:val="0037706B"/>
    <w:rsid w:val="00377FFE"/>
    <w:rsid w:val="00380ECC"/>
    <w:rsid w:val="003833DB"/>
    <w:rsid w:val="00386EC8"/>
    <w:rsid w:val="0038763C"/>
    <w:rsid w:val="00394DF9"/>
    <w:rsid w:val="0039739B"/>
    <w:rsid w:val="003A06FF"/>
    <w:rsid w:val="003A2D0D"/>
    <w:rsid w:val="003A5A0B"/>
    <w:rsid w:val="003A6E1E"/>
    <w:rsid w:val="003A707E"/>
    <w:rsid w:val="003B0573"/>
    <w:rsid w:val="003B2294"/>
    <w:rsid w:val="003B35F7"/>
    <w:rsid w:val="003B67C4"/>
    <w:rsid w:val="003B753F"/>
    <w:rsid w:val="003C1F36"/>
    <w:rsid w:val="003C337B"/>
    <w:rsid w:val="003C33D6"/>
    <w:rsid w:val="003C3E26"/>
    <w:rsid w:val="003C6FB4"/>
    <w:rsid w:val="003D2B8A"/>
    <w:rsid w:val="003D348D"/>
    <w:rsid w:val="003D6C17"/>
    <w:rsid w:val="003E027B"/>
    <w:rsid w:val="003E0FB8"/>
    <w:rsid w:val="003E366E"/>
    <w:rsid w:val="003E6988"/>
    <w:rsid w:val="003F4DC2"/>
    <w:rsid w:val="003F535A"/>
    <w:rsid w:val="003F7046"/>
    <w:rsid w:val="004111A4"/>
    <w:rsid w:val="00412D18"/>
    <w:rsid w:val="004168BA"/>
    <w:rsid w:val="0042301A"/>
    <w:rsid w:val="004250A5"/>
    <w:rsid w:val="00425CB0"/>
    <w:rsid w:val="00426DF1"/>
    <w:rsid w:val="00434D85"/>
    <w:rsid w:val="004361DD"/>
    <w:rsid w:val="004373C4"/>
    <w:rsid w:val="00437E3C"/>
    <w:rsid w:val="00441334"/>
    <w:rsid w:val="00444FB1"/>
    <w:rsid w:val="004461E9"/>
    <w:rsid w:val="00446CAD"/>
    <w:rsid w:val="0044787F"/>
    <w:rsid w:val="00452AA6"/>
    <w:rsid w:val="004535FC"/>
    <w:rsid w:val="00455D6B"/>
    <w:rsid w:val="00461868"/>
    <w:rsid w:val="00461BDC"/>
    <w:rsid w:val="00463D27"/>
    <w:rsid w:val="00464076"/>
    <w:rsid w:val="00464BAA"/>
    <w:rsid w:val="0046575D"/>
    <w:rsid w:val="00465AAC"/>
    <w:rsid w:val="004661F9"/>
    <w:rsid w:val="0046678A"/>
    <w:rsid w:val="00472FC0"/>
    <w:rsid w:val="00474034"/>
    <w:rsid w:val="00475548"/>
    <w:rsid w:val="004760C1"/>
    <w:rsid w:val="0047643A"/>
    <w:rsid w:val="0049253A"/>
    <w:rsid w:val="00494F5B"/>
    <w:rsid w:val="00495BA7"/>
    <w:rsid w:val="00497819"/>
    <w:rsid w:val="00497B75"/>
    <w:rsid w:val="004A05AE"/>
    <w:rsid w:val="004A47D6"/>
    <w:rsid w:val="004A5CF9"/>
    <w:rsid w:val="004A61C9"/>
    <w:rsid w:val="004B0187"/>
    <w:rsid w:val="004B0B3D"/>
    <w:rsid w:val="004B0C73"/>
    <w:rsid w:val="004B0ECA"/>
    <w:rsid w:val="004B200F"/>
    <w:rsid w:val="004B2498"/>
    <w:rsid w:val="004B4CA1"/>
    <w:rsid w:val="004B596E"/>
    <w:rsid w:val="004C28CD"/>
    <w:rsid w:val="004C3D64"/>
    <w:rsid w:val="004C3E5F"/>
    <w:rsid w:val="004C4F03"/>
    <w:rsid w:val="004C6DDF"/>
    <w:rsid w:val="004C7321"/>
    <w:rsid w:val="004D097D"/>
    <w:rsid w:val="004D1700"/>
    <w:rsid w:val="004D3C92"/>
    <w:rsid w:val="004D5F66"/>
    <w:rsid w:val="004D6A34"/>
    <w:rsid w:val="004D7EF8"/>
    <w:rsid w:val="004E284D"/>
    <w:rsid w:val="004E346F"/>
    <w:rsid w:val="004E4D95"/>
    <w:rsid w:val="004E709E"/>
    <w:rsid w:val="004F0401"/>
    <w:rsid w:val="004F22D5"/>
    <w:rsid w:val="00500862"/>
    <w:rsid w:val="00500AC3"/>
    <w:rsid w:val="00501FF4"/>
    <w:rsid w:val="0050233D"/>
    <w:rsid w:val="0050406C"/>
    <w:rsid w:val="00505492"/>
    <w:rsid w:val="00511AB8"/>
    <w:rsid w:val="005141D2"/>
    <w:rsid w:val="00516C3D"/>
    <w:rsid w:val="00525247"/>
    <w:rsid w:val="0052649B"/>
    <w:rsid w:val="005313B4"/>
    <w:rsid w:val="0053324B"/>
    <w:rsid w:val="005365C9"/>
    <w:rsid w:val="00537941"/>
    <w:rsid w:val="00543B9A"/>
    <w:rsid w:val="0054479B"/>
    <w:rsid w:val="005449C1"/>
    <w:rsid w:val="00550BC1"/>
    <w:rsid w:val="005539E6"/>
    <w:rsid w:val="00563AA7"/>
    <w:rsid w:val="005645F4"/>
    <w:rsid w:val="0056710A"/>
    <w:rsid w:val="00571CF6"/>
    <w:rsid w:val="00575858"/>
    <w:rsid w:val="00580C30"/>
    <w:rsid w:val="00584F9C"/>
    <w:rsid w:val="00592244"/>
    <w:rsid w:val="0059295D"/>
    <w:rsid w:val="00593986"/>
    <w:rsid w:val="00596989"/>
    <w:rsid w:val="005A1970"/>
    <w:rsid w:val="005A475B"/>
    <w:rsid w:val="005A5BA0"/>
    <w:rsid w:val="005A638B"/>
    <w:rsid w:val="005A6C36"/>
    <w:rsid w:val="005A70F6"/>
    <w:rsid w:val="005B166C"/>
    <w:rsid w:val="005B2005"/>
    <w:rsid w:val="005B2542"/>
    <w:rsid w:val="005B336D"/>
    <w:rsid w:val="005B3B48"/>
    <w:rsid w:val="005B66C3"/>
    <w:rsid w:val="005B7812"/>
    <w:rsid w:val="005B7D92"/>
    <w:rsid w:val="005C0F63"/>
    <w:rsid w:val="005C13D6"/>
    <w:rsid w:val="005C36E1"/>
    <w:rsid w:val="005D00B1"/>
    <w:rsid w:val="005D0F24"/>
    <w:rsid w:val="005D18E5"/>
    <w:rsid w:val="005D1BED"/>
    <w:rsid w:val="005D4A4B"/>
    <w:rsid w:val="005D73F4"/>
    <w:rsid w:val="005E0359"/>
    <w:rsid w:val="005E3DD3"/>
    <w:rsid w:val="005E58E9"/>
    <w:rsid w:val="005E5E87"/>
    <w:rsid w:val="005E752D"/>
    <w:rsid w:val="005E7D47"/>
    <w:rsid w:val="005F0ADA"/>
    <w:rsid w:val="005F16EA"/>
    <w:rsid w:val="005F48B6"/>
    <w:rsid w:val="005F7FA3"/>
    <w:rsid w:val="00602928"/>
    <w:rsid w:val="00604D8F"/>
    <w:rsid w:val="006063C2"/>
    <w:rsid w:val="00607FE7"/>
    <w:rsid w:val="00610260"/>
    <w:rsid w:val="00610ADD"/>
    <w:rsid w:val="00610C8B"/>
    <w:rsid w:val="00611932"/>
    <w:rsid w:val="00616070"/>
    <w:rsid w:val="00616AE4"/>
    <w:rsid w:val="00617FD3"/>
    <w:rsid w:val="006203E3"/>
    <w:rsid w:val="00622E79"/>
    <w:rsid w:val="006274C6"/>
    <w:rsid w:val="00630640"/>
    <w:rsid w:val="00641357"/>
    <w:rsid w:val="00642DEE"/>
    <w:rsid w:val="00646D34"/>
    <w:rsid w:val="0064747C"/>
    <w:rsid w:val="00647AB5"/>
    <w:rsid w:val="00651455"/>
    <w:rsid w:val="00651E2A"/>
    <w:rsid w:val="00652EAE"/>
    <w:rsid w:val="00653795"/>
    <w:rsid w:val="006562A5"/>
    <w:rsid w:val="0066080B"/>
    <w:rsid w:val="00660CB0"/>
    <w:rsid w:val="00661A41"/>
    <w:rsid w:val="00663CA2"/>
    <w:rsid w:val="006641E4"/>
    <w:rsid w:val="00664706"/>
    <w:rsid w:val="00667A86"/>
    <w:rsid w:val="00675D40"/>
    <w:rsid w:val="0067743B"/>
    <w:rsid w:val="006803D4"/>
    <w:rsid w:val="0068276C"/>
    <w:rsid w:val="006836DA"/>
    <w:rsid w:val="00683BDD"/>
    <w:rsid w:val="00686A90"/>
    <w:rsid w:val="006A2C5C"/>
    <w:rsid w:val="006A5E21"/>
    <w:rsid w:val="006A7657"/>
    <w:rsid w:val="006B01E0"/>
    <w:rsid w:val="006B02A6"/>
    <w:rsid w:val="006B060D"/>
    <w:rsid w:val="006B2B1C"/>
    <w:rsid w:val="006B6954"/>
    <w:rsid w:val="006B6B4A"/>
    <w:rsid w:val="006C140E"/>
    <w:rsid w:val="006C1D92"/>
    <w:rsid w:val="006C2673"/>
    <w:rsid w:val="006C2E51"/>
    <w:rsid w:val="006C5E4A"/>
    <w:rsid w:val="006D0714"/>
    <w:rsid w:val="006D0BB4"/>
    <w:rsid w:val="006D30BC"/>
    <w:rsid w:val="006D48B9"/>
    <w:rsid w:val="006D589E"/>
    <w:rsid w:val="006D6273"/>
    <w:rsid w:val="006E19CA"/>
    <w:rsid w:val="006E3107"/>
    <w:rsid w:val="006E74B9"/>
    <w:rsid w:val="006F04A0"/>
    <w:rsid w:val="006F06B8"/>
    <w:rsid w:val="006F176E"/>
    <w:rsid w:val="006F4F51"/>
    <w:rsid w:val="006F52B3"/>
    <w:rsid w:val="006F7D3B"/>
    <w:rsid w:val="007030DC"/>
    <w:rsid w:val="00703797"/>
    <w:rsid w:val="007056E1"/>
    <w:rsid w:val="0070591E"/>
    <w:rsid w:val="007115D6"/>
    <w:rsid w:val="0071272E"/>
    <w:rsid w:val="00712EC7"/>
    <w:rsid w:val="00714E1E"/>
    <w:rsid w:val="007156A7"/>
    <w:rsid w:val="00717F95"/>
    <w:rsid w:val="00720D7A"/>
    <w:rsid w:val="0072435A"/>
    <w:rsid w:val="007257CB"/>
    <w:rsid w:val="00726814"/>
    <w:rsid w:val="00726FD3"/>
    <w:rsid w:val="00730611"/>
    <w:rsid w:val="00731A1D"/>
    <w:rsid w:val="00734C4E"/>
    <w:rsid w:val="00734EB9"/>
    <w:rsid w:val="007453A5"/>
    <w:rsid w:val="007507C4"/>
    <w:rsid w:val="007510A1"/>
    <w:rsid w:val="007510B0"/>
    <w:rsid w:val="00751AD3"/>
    <w:rsid w:val="00753B31"/>
    <w:rsid w:val="00754E47"/>
    <w:rsid w:val="0075590D"/>
    <w:rsid w:val="00760F87"/>
    <w:rsid w:val="00764A71"/>
    <w:rsid w:val="00765891"/>
    <w:rsid w:val="007677E6"/>
    <w:rsid w:val="00767AF7"/>
    <w:rsid w:val="007704AA"/>
    <w:rsid w:val="00772A6A"/>
    <w:rsid w:val="00780991"/>
    <w:rsid w:val="0078109F"/>
    <w:rsid w:val="00782237"/>
    <w:rsid w:val="007823CE"/>
    <w:rsid w:val="007848E2"/>
    <w:rsid w:val="007909EC"/>
    <w:rsid w:val="00790BDF"/>
    <w:rsid w:val="007923FC"/>
    <w:rsid w:val="007935B6"/>
    <w:rsid w:val="007948E1"/>
    <w:rsid w:val="007967AA"/>
    <w:rsid w:val="00796BBA"/>
    <w:rsid w:val="00796F82"/>
    <w:rsid w:val="00797202"/>
    <w:rsid w:val="007A03E3"/>
    <w:rsid w:val="007A4F6D"/>
    <w:rsid w:val="007A5B99"/>
    <w:rsid w:val="007A7232"/>
    <w:rsid w:val="007B09B8"/>
    <w:rsid w:val="007B0EA2"/>
    <w:rsid w:val="007B75EE"/>
    <w:rsid w:val="007C0071"/>
    <w:rsid w:val="007C0B1B"/>
    <w:rsid w:val="007C11AC"/>
    <w:rsid w:val="007C2022"/>
    <w:rsid w:val="007D0C9F"/>
    <w:rsid w:val="007D2680"/>
    <w:rsid w:val="007D2CD6"/>
    <w:rsid w:val="007D3219"/>
    <w:rsid w:val="007D4EA4"/>
    <w:rsid w:val="007D574F"/>
    <w:rsid w:val="007E6BAA"/>
    <w:rsid w:val="007E6C95"/>
    <w:rsid w:val="007E6CFB"/>
    <w:rsid w:val="007F1B90"/>
    <w:rsid w:val="007F2E81"/>
    <w:rsid w:val="007F42C7"/>
    <w:rsid w:val="007F6978"/>
    <w:rsid w:val="008046C4"/>
    <w:rsid w:val="00805607"/>
    <w:rsid w:val="008070D6"/>
    <w:rsid w:val="00816FFF"/>
    <w:rsid w:val="00817E46"/>
    <w:rsid w:val="00817FAC"/>
    <w:rsid w:val="00822985"/>
    <w:rsid w:val="00823259"/>
    <w:rsid w:val="00824DF8"/>
    <w:rsid w:val="008301B0"/>
    <w:rsid w:val="00831882"/>
    <w:rsid w:val="00831CE7"/>
    <w:rsid w:val="008320F3"/>
    <w:rsid w:val="008322FE"/>
    <w:rsid w:val="00833A58"/>
    <w:rsid w:val="00836619"/>
    <w:rsid w:val="00837701"/>
    <w:rsid w:val="00837BFD"/>
    <w:rsid w:val="008421C2"/>
    <w:rsid w:val="00843F42"/>
    <w:rsid w:val="008442D7"/>
    <w:rsid w:val="00844986"/>
    <w:rsid w:val="00846523"/>
    <w:rsid w:val="00846BBE"/>
    <w:rsid w:val="00847177"/>
    <w:rsid w:val="00850D6A"/>
    <w:rsid w:val="008518C0"/>
    <w:rsid w:val="00852263"/>
    <w:rsid w:val="008610CB"/>
    <w:rsid w:val="00864626"/>
    <w:rsid w:val="0086635E"/>
    <w:rsid w:val="00866BE2"/>
    <w:rsid w:val="008707D9"/>
    <w:rsid w:val="00871F6F"/>
    <w:rsid w:val="00875548"/>
    <w:rsid w:val="008763E0"/>
    <w:rsid w:val="00876DBB"/>
    <w:rsid w:val="00883573"/>
    <w:rsid w:val="0088414A"/>
    <w:rsid w:val="008856CB"/>
    <w:rsid w:val="008864F0"/>
    <w:rsid w:val="00886B2D"/>
    <w:rsid w:val="008914E9"/>
    <w:rsid w:val="00894742"/>
    <w:rsid w:val="008A4A6B"/>
    <w:rsid w:val="008A5709"/>
    <w:rsid w:val="008A65BA"/>
    <w:rsid w:val="008B306D"/>
    <w:rsid w:val="008C1DA3"/>
    <w:rsid w:val="008C2C82"/>
    <w:rsid w:val="008C490A"/>
    <w:rsid w:val="008C58EA"/>
    <w:rsid w:val="008C61A5"/>
    <w:rsid w:val="008D0AD9"/>
    <w:rsid w:val="008D1185"/>
    <w:rsid w:val="008D3FEC"/>
    <w:rsid w:val="008D529B"/>
    <w:rsid w:val="008D6558"/>
    <w:rsid w:val="008D6692"/>
    <w:rsid w:val="008D6822"/>
    <w:rsid w:val="008D7163"/>
    <w:rsid w:val="008E00D8"/>
    <w:rsid w:val="008E0BA6"/>
    <w:rsid w:val="008E0C5B"/>
    <w:rsid w:val="008E273A"/>
    <w:rsid w:val="008E36F5"/>
    <w:rsid w:val="008E4139"/>
    <w:rsid w:val="008E70E3"/>
    <w:rsid w:val="008F009B"/>
    <w:rsid w:val="008F0591"/>
    <w:rsid w:val="008F1EDF"/>
    <w:rsid w:val="008F5C01"/>
    <w:rsid w:val="008F5E55"/>
    <w:rsid w:val="008F607B"/>
    <w:rsid w:val="00901A0B"/>
    <w:rsid w:val="00901C7C"/>
    <w:rsid w:val="00902433"/>
    <w:rsid w:val="00904E8F"/>
    <w:rsid w:val="009065FB"/>
    <w:rsid w:val="009109F6"/>
    <w:rsid w:val="00917DDF"/>
    <w:rsid w:val="009205FB"/>
    <w:rsid w:val="00920857"/>
    <w:rsid w:val="009219BB"/>
    <w:rsid w:val="00923806"/>
    <w:rsid w:val="009252AF"/>
    <w:rsid w:val="00926096"/>
    <w:rsid w:val="009310CE"/>
    <w:rsid w:val="00936820"/>
    <w:rsid w:val="009369CA"/>
    <w:rsid w:val="00940963"/>
    <w:rsid w:val="00940AF8"/>
    <w:rsid w:val="009412AF"/>
    <w:rsid w:val="00941592"/>
    <w:rsid w:val="0094219C"/>
    <w:rsid w:val="00943866"/>
    <w:rsid w:val="009520B0"/>
    <w:rsid w:val="009547A7"/>
    <w:rsid w:val="00956C0B"/>
    <w:rsid w:val="00960AA1"/>
    <w:rsid w:val="00961934"/>
    <w:rsid w:val="00961EE4"/>
    <w:rsid w:val="0096328E"/>
    <w:rsid w:val="00963ABD"/>
    <w:rsid w:val="00970BD5"/>
    <w:rsid w:val="009811F0"/>
    <w:rsid w:val="00985F76"/>
    <w:rsid w:val="009860B7"/>
    <w:rsid w:val="009863DE"/>
    <w:rsid w:val="00991902"/>
    <w:rsid w:val="009A071E"/>
    <w:rsid w:val="009A09A7"/>
    <w:rsid w:val="009A18A8"/>
    <w:rsid w:val="009A5439"/>
    <w:rsid w:val="009A63E0"/>
    <w:rsid w:val="009A7418"/>
    <w:rsid w:val="009B4E10"/>
    <w:rsid w:val="009B79EB"/>
    <w:rsid w:val="009C105A"/>
    <w:rsid w:val="009C1B39"/>
    <w:rsid w:val="009C7B19"/>
    <w:rsid w:val="009D16EA"/>
    <w:rsid w:val="009D42C7"/>
    <w:rsid w:val="009E1F1B"/>
    <w:rsid w:val="009E21C5"/>
    <w:rsid w:val="009E7721"/>
    <w:rsid w:val="009F047C"/>
    <w:rsid w:val="009F1C27"/>
    <w:rsid w:val="009F2E74"/>
    <w:rsid w:val="009F64DA"/>
    <w:rsid w:val="00A03513"/>
    <w:rsid w:val="00A03ADB"/>
    <w:rsid w:val="00A049B8"/>
    <w:rsid w:val="00A10CE1"/>
    <w:rsid w:val="00A120FF"/>
    <w:rsid w:val="00A13752"/>
    <w:rsid w:val="00A15812"/>
    <w:rsid w:val="00A22C3F"/>
    <w:rsid w:val="00A23F0A"/>
    <w:rsid w:val="00A2422E"/>
    <w:rsid w:val="00A326A5"/>
    <w:rsid w:val="00A4398E"/>
    <w:rsid w:val="00A44C7D"/>
    <w:rsid w:val="00A515C4"/>
    <w:rsid w:val="00A531C9"/>
    <w:rsid w:val="00A53E51"/>
    <w:rsid w:val="00A57498"/>
    <w:rsid w:val="00A65E68"/>
    <w:rsid w:val="00A66725"/>
    <w:rsid w:val="00A741B8"/>
    <w:rsid w:val="00A763A9"/>
    <w:rsid w:val="00A810E7"/>
    <w:rsid w:val="00A81D33"/>
    <w:rsid w:val="00A906DE"/>
    <w:rsid w:val="00A90C96"/>
    <w:rsid w:val="00A92E26"/>
    <w:rsid w:val="00A93F27"/>
    <w:rsid w:val="00A9434C"/>
    <w:rsid w:val="00AA072B"/>
    <w:rsid w:val="00AA64C6"/>
    <w:rsid w:val="00AB1738"/>
    <w:rsid w:val="00AB53B9"/>
    <w:rsid w:val="00AB5C40"/>
    <w:rsid w:val="00AB5CAC"/>
    <w:rsid w:val="00AC0B60"/>
    <w:rsid w:val="00AC1088"/>
    <w:rsid w:val="00AC1292"/>
    <w:rsid w:val="00AC12AA"/>
    <w:rsid w:val="00AC240D"/>
    <w:rsid w:val="00AC2A57"/>
    <w:rsid w:val="00AC3BE4"/>
    <w:rsid w:val="00AD4566"/>
    <w:rsid w:val="00AD63C4"/>
    <w:rsid w:val="00AE1960"/>
    <w:rsid w:val="00AE27A9"/>
    <w:rsid w:val="00AE3BB6"/>
    <w:rsid w:val="00AE6636"/>
    <w:rsid w:val="00AE6CE7"/>
    <w:rsid w:val="00AE7919"/>
    <w:rsid w:val="00AF1049"/>
    <w:rsid w:val="00AF26D9"/>
    <w:rsid w:val="00AF2C7F"/>
    <w:rsid w:val="00AF6A7D"/>
    <w:rsid w:val="00AF712A"/>
    <w:rsid w:val="00B00BA8"/>
    <w:rsid w:val="00B0370F"/>
    <w:rsid w:val="00B03A99"/>
    <w:rsid w:val="00B03D60"/>
    <w:rsid w:val="00B052BB"/>
    <w:rsid w:val="00B05866"/>
    <w:rsid w:val="00B06EA7"/>
    <w:rsid w:val="00B06EF4"/>
    <w:rsid w:val="00B0784E"/>
    <w:rsid w:val="00B1737A"/>
    <w:rsid w:val="00B203F9"/>
    <w:rsid w:val="00B23BDB"/>
    <w:rsid w:val="00B24D2B"/>
    <w:rsid w:val="00B26E66"/>
    <w:rsid w:val="00B30829"/>
    <w:rsid w:val="00B32618"/>
    <w:rsid w:val="00B32B94"/>
    <w:rsid w:val="00B32F5F"/>
    <w:rsid w:val="00B447A6"/>
    <w:rsid w:val="00B46F2F"/>
    <w:rsid w:val="00B52097"/>
    <w:rsid w:val="00B55A31"/>
    <w:rsid w:val="00B579D8"/>
    <w:rsid w:val="00B605EB"/>
    <w:rsid w:val="00B639E7"/>
    <w:rsid w:val="00B659A4"/>
    <w:rsid w:val="00B66B44"/>
    <w:rsid w:val="00B67E2B"/>
    <w:rsid w:val="00B749F0"/>
    <w:rsid w:val="00B8047C"/>
    <w:rsid w:val="00B82BB9"/>
    <w:rsid w:val="00B831C8"/>
    <w:rsid w:val="00B84C0B"/>
    <w:rsid w:val="00B907F3"/>
    <w:rsid w:val="00B90D00"/>
    <w:rsid w:val="00B919F4"/>
    <w:rsid w:val="00B91C74"/>
    <w:rsid w:val="00B9364B"/>
    <w:rsid w:val="00B94E00"/>
    <w:rsid w:val="00B97F01"/>
    <w:rsid w:val="00BA107C"/>
    <w:rsid w:val="00BA30B8"/>
    <w:rsid w:val="00BA5C41"/>
    <w:rsid w:val="00BA6C97"/>
    <w:rsid w:val="00BB16CB"/>
    <w:rsid w:val="00BB1E45"/>
    <w:rsid w:val="00BB2536"/>
    <w:rsid w:val="00BB42FD"/>
    <w:rsid w:val="00BB7D7C"/>
    <w:rsid w:val="00BC0262"/>
    <w:rsid w:val="00BC03BF"/>
    <w:rsid w:val="00BC3AD4"/>
    <w:rsid w:val="00BC66E0"/>
    <w:rsid w:val="00BD384B"/>
    <w:rsid w:val="00BD4056"/>
    <w:rsid w:val="00BE0254"/>
    <w:rsid w:val="00BE122E"/>
    <w:rsid w:val="00BE1FBE"/>
    <w:rsid w:val="00BE45A2"/>
    <w:rsid w:val="00BE66DA"/>
    <w:rsid w:val="00BE78A6"/>
    <w:rsid w:val="00BF4FC0"/>
    <w:rsid w:val="00C00DBD"/>
    <w:rsid w:val="00C13D80"/>
    <w:rsid w:val="00C20088"/>
    <w:rsid w:val="00C22B5C"/>
    <w:rsid w:val="00C26880"/>
    <w:rsid w:val="00C33E30"/>
    <w:rsid w:val="00C3412C"/>
    <w:rsid w:val="00C3621E"/>
    <w:rsid w:val="00C45688"/>
    <w:rsid w:val="00C46176"/>
    <w:rsid w:val="00C467CB"/>
    <w:rsid w:val="00C50142"/>
    <w:rsid w:val="00C63BDB"/>
    <w:rsid w:val="00C6643E"/>
    <w:rsid w:val="00C70809"/>
    <w:rsid w:val="00C71790"/>
    <w:rsid w:val="00C7609E"/>
    <w:rsid w:val="00C80A87"/>
    <w:rsid w:val="00C80DBF"/>
    <w:rsid w:val="00C83213"/>
    <w:rsid w:val="00C8353A"/>
    <w:rsid w:val="00C8503A"/>
    <w:rsid w:val="00C86555"/>
    <w:rsid w:val="00C86D65"/>
    <w:rsid w:val="00C91F8E"/>
    <w:rsid w:val="00C92102"/>
    <w:rsid w:val="00C96621"/>
    <w:rsid w:val="00CA05B4"/>
    <w:rsid w:val="00CA105F"/>
    <w:rsid w:val="00CA26F7"/>
    <w:rsid w:val="00CB31A7"/>
    <w:rsid w:val="00CB34A4"/>
    <w:rsid w:val="00CB60D5"/>
    <w:rsid w:val="00CC0490"/>
    <w:rsid w:val="00CC3593"/>
    <w:rsid w:val="00CC36CE"/>
    <w:rsid w:val="00CC3915"/>
    <w:rsid w:val="00CC41D5"/>
    <w:rsid w:val="00CC49D7"/>
    <w:rsid w:val="00CC66AE"/>
    <w:rsid w:val="00CC73EC"/>
    <w:rsid w:val="00CC7CE3"/>
    <w:rsid w:val="00CD0B2E"/>
    <w:rsid w:val="00CD1B7C"/>
    <w:rsid w:val="00CD51B1"/>
    <w:rsid w:val="00CD599B"/>
    <w:rsid w:val="00CD608F"/>
    <w:rsid w:val="00CE0780"/>
    <w:rsid w:val="00CE1021"/>
    <w:rsid w:val="00CE242D"/>
    <w:rsid w:val="00CE40D3"/>
    <w:rsid w:val="00CE439D"/>
    <w:rsid w:val="00CE4946"/>
    <w:rsid w:val="00CE6B16"/>
    <w:rsid w:val="00CF1DEC"/>
    <w:rsid w:val="00CF3607"/>
    <w:rsid w:val="00CF3D57"/>
    <w:rsid w:val="00CF4DB9"/>
    <w:rsid w:val="00D03619"/>
    <w:rsid w:val="00D045F0"/>
    <w:rsid w:val="00D04690"/>
    <w:rsid w:val="00D07783"/>
    <w:rsid w:val="00D14124"/>
    <w:rsid w:val="00D20F06"/>
    <w:rsid w:val="00D2606E"/>
    <w:rsid w:val="00D33D75"/>
    <w:rsid w:val="00D33FB6"/>
    <w:rsid w:val="00D34F55"/>
    <w:rsid w:val="00D357C6"/>
    <w:rsid w:val="00D40810"/>
    <w:rsid w:val="00D4103F"/>
    <w:rsid w:val="00D41E28"/>
    <w:rsid w:val="00D42E54"/>
    <w:rsid w:val="00D462EC"/>
    <w:rsid w:val="00D509C0"/>
    <w:rsid w:val="00D5135E"/>
    <w:rsid w:val="00D604DF"/>
    <w:rsid w:val="00D635EB"/>
    <w:rsid w:val="00D703AB"/>
    <w:rsid w:val="00D75BCF"/>
    <w:rsid w:val="00D84C22"/>
    <w:rsid w:val="00D85EC7"/>
    <w:rsid w:val="00D87E98"/>
    <w:rsid w:val="00D92146"/>
    <w:rsid w:val="00D93C3D"/>
    <w:rsid w:val="00D93FE1"/>
    <w:rsid w:val="00D963B2"/>
    <w:rsid w:val="00DA3B2A"/>
    <w:rsid w:val="00DA5AF5"/>
    <w:rsid w:val="00DA6DB9"/>
    <w:rsid w:val="00DA74BC"/>
    <w:rsid w:val="00DA7B2B"/>
    <w:rsid w:val="00DB0586"/>
    <w:rsid w:val="00DB0F21"/>
    <w:rsid w:val="00DB128B"/>
    <w:rsid w:val="00DB34D6"/>
    <w:rsid w:val="00DB3606"/>
    <w:rsid w:val="00DB46EA"/>
    <w:rsid w:val="00DB4F5B"/>
    <w:rsid w:val="00DC4037"/>
    <w:rsid w:val="00DD0D33"/>
    <w:rsid w:val="00DD4DE0"/>
    <w:rsid w:val="00DD5580"/>
    <w:rsid w:val="00DD5859"/>
    <w:rsid w:val="00DD789E"/>
    <w:rsid w:val="00DE341D"/>
    <w:rsid w:val="00DE39B5"/>
    <w:rsid w:val="00DE588C"/>
    <w:rsid w:val="00DF3B6B"/>
    <w:rsid w:val="00DF6B85"/>
    <w:rsid w:val="00DF7B81"/>
    <w:rsid w:val="00DF7F03"/>
    <w:rsid w:val="00E00CFF"/>
    <w:rsid w:val="00E033DF"/>
    <w:rsid w:val="00E04CC0"/>
    <w:rsid w:val="00E11A5A"/>
    <w:rsid w:val="00E15859"/>
    <w:rsid w:val="00E167D0"/>
    <w:rsid w:val="00E21DD3"/>
    <w:rsid w:val="00E228EF"/>
    <w:rsid w:val="00E24174"/>
    <w:rsid w:val="00E358A6"/>
    <w:rsid w:val="00E41E29"/>
    <w:rsid w:val="00E50605"/>
    <w:rsid w:val="00E50E8F"/>
    <w:rsid w:val="00E53F08"/>
    <w:rsid w:val="00E551C8"/>
    <w:rsid w:val="00E561BF"/>
    <w:rsid w:val="00E56D1C"/>
    <w:rsid w:val="00E62381"/>
    <w:rsid w:val="00E62492"/>
    <w:rsid w:val="00E625BD"/>
    <w:rsid w:val="00E65499"/>
    <w:rsid w:val="00E6667B"/>
    <w:rsid w:val="00E73339"/>
    <w:rsid w:val="00E733D7"/>
    <w:rsid w:val="00E75227"/>
    <w:rsid w:val="00E752F0"/>
    <w:rsid w:val="00E768F5"/>
    <w:rsid w:val="00E77108"/>
    <w:rsid w:val="00E82A63"/>
    <w:rsid w:val="00E8542D"/>
    <w:rsid w:val="00E85461"/>
    <w:rsid w:val="00E87BB7"/>
    <w:rsid w:val="00E87C93"/>
    <w:rsid w:val="00E950C4"/>
    <w:rsid w:val="00E9552B"/>
    <w:rsid w:val="00E95AFC"/>
    <w:rsid w:val="00E973DD"/>
    <w:rsid w:val="00EA0C6A"/>
    <w:rsid w:val="00EA4F9D"/>
    <w:rsid w:val="00EA7033"/>
    <w:rsid w:val="00EA7086"/>
    <w:rsid w:val="00EA7844"/>
    <w:rsid w:val="00EB04E3"/>
    <w:rsid w:val="00EB42D8"/>
    <w:rsid w:val="00EB5274"/>
    <w:rsid w:val="00EB5D4A"/>
    <w:rsid w:val="00EC3478"/>
    <w:rsid w:val="00EC5B74"/>
    <w:rsid w:val="00EC6DA7"/>
    <w:rsid w:val="00ED3E9E"/>
    <w:rsid w:val="00ED4290"/>
    <w:rsid w:val="00ED4886"/>
    <w:rsid w:val="00ED490D"/>
    <w:rsid w:val="00ED558D"/>
    <w:rsid w:val="00EE0033"/>
    <w:rsid w:val="00EE01C6"/>
    <w:rsid w:val="00EE3884"/>
    <w:rsid w:val="00EE53FB"/>
    <w:rsid w:val="00EE5D0C"/>
    <w:rsid w:val="00EF2C03"/>
    <w:rsid w:val="00EF40D9"/>
    <w:rsid w:val="00EF6B87"/>
    <w:rsid w:val="00EF7083"/>
    <w:rsid w:val="00F02A53"/>
    <w:rsid w:val="00F0614D"/>
    <w:rsid w:val="00F0719B"/>
    <w:rsid w:val="00F07A4C"/>
    <w:rsid w:val="00F10725"/>
    <w:rsid w:val="00F114E8"/>
    <w:rsid w:val="00F119DE"/>
    <w:rsid w:val="00F12269"/>
    <w:rsid w:val="00F14500"/>
    <w:rsid w:val="00F1587B"/>
    <w:rsid w:val="00F15965"/>
    <w:rsid w:val="00F17CDB"/>
    <w:rsid w:val="00F211EF"/>
    <w:rsid w:val="00F23D79"/>
    <w:rsid w:val="00F24212"/>
    <w:rsid w:val="00F246C5"/>
    <w:rsid w:val="00F25A1A"/>
    <w:rsid w:val="00F26E7E"/>
    <w:rsid w:val="00F27233"/>
    <w:rsid w:val="00F27887"/>
    <w:rsid w:val="00F27F3F"/>
    <w:rsid w:val="00F31A8B"/>
    <w:rsid w:val="00F320D0"/>
    <w:rsid w:val="00F3398A"/>
    <w:rsid w:val="00F40D7C"/>
    <w:rsid w:val="00F40EEF"/>
    <w:rsid w:val="00F45A40"/>
    <w:rsid w:val="00F466CF"/>
    <w:rsid w:val="00F46B48"/>
    <w:rsid w:val="00F46CC3"/>
    <w:rsid w:val="00F47AEA"/>
    <w:rsid w:val="00F508E6"/>
    <w:rsid w:val="00F56352"/>
    <w:rsid w:val="00F567AE"/>
    <w:rsid w:val="00F578CB"/>
    <w:rsid w:val="00F6163A"/>
    <w:rsid w:val="00F62955"/>
    <w:rsid w:val="00F634CA"/>
    <w:rsid w:val="00F641AE"/>
    <w:rsid w:val="00F67861"/>
    <w:rsid w:val="00F71DEB"/>
    <w:rsid w:val="00F77828"/>
    <w:rsid w:val="00F80A99"/>
    <w:rsid w:val="00F92688"/>
    <w:rsid w:val="00F93AD4"/>
    <w:rsid w:val="00FA0B70"/>
    <w:rsid w:val="00FA4517"/>
    <w:rsid w:val="00FA64F5"/>
    <w:rsid w:val="00FA70DB"/>
    <w:rsid w:val="00FB5B8A"/>
    <w:rsid w:val="00FB7333"/>
    <w:rsid w:val="00FB7AD8"/>
    <w:rsid w:val="00FC02F7"/>
    <w:rsid w:val="00FC22C7"/>
    <w:rsid w:val="00FC4250"/>
    <w:rsid w:val="00FC4A20"/>
    <w:rsid w:val="00FC5123"/>
    <w:rsid w:val="00FC621E"/>
    <w:rsid w:val="00FC6FB6"/>
    <w:rsid w:val="00FD183F"/>
    <w:rsid w:val="00FD39A6"/>
    <w:rsid w:val="00FD39C2"/>
    <w:rsid w:val="00FE2DD7"/>
    <w:rsid w:val="00FE5398"/>
    <w:rsid w:val="00FE6A3C"/>
    <w:rsid w:val="00FF1C58"/>
    <w:rsid w:val="00FF1CFD"/>
    <w:rsid w:val="00FF3AFD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4188"/>
  <w15:docId w15:val="{0DF9DBA0-8A79-4A29-8FEA-B1558B93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3F"/>
  </w:style>
  <w:style w:type="paragraph" w:styleId="1">
    <w:name w:val="heading 1"/>
    <w:basedOn w:val="a"/>
    <w:next w:val="a"/>
    <w:link w:val="10"/>
    <w:uiPriority w:val="9"/>
    <w:qFormat/>
    <w:rsid w:val="00D41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1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0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1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103F"/>
    <w:pPr>
      <w:spacing w:after="0" w:line="240" w:lineRule="auto"/>
    </w:pPr>
  </w:style>
  <w:style w:type="paragraph" w:styleId="a4">
    <w:name w:val="TOC Heading"/>
    <w:basedOn w:val="1"/>
    <w:next w:val="a"/>
    <w:uiPriority w:val="39"/>
    <w:semiHidden/>
    <w:unhideWhenUsed/>
    <w:qFormat/>
    <w:rsid w:val="00D4103F"/>
    <w:pPr>
      <w:outlineLvl w:val="9"/>
    </w:pPr>
  </w:style>
  <w:style w:type="paragraph" w:styleId="a5">
    <w:name w:val="header"/>
    <w:basedOn w:val="a"/>
    <w:link w:val="a6"/>
    <w:uiPriority w:val="99"/>
    <w:unhideWhenUsed/>
    <w:rsid w:val="005B33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36D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5B33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36D"/>
    <w:rPr>
      <w:rFonts w:ascii="Times New Roman" w:eastAsiaTheme="minorEastAsia" w:hAnsi="Times New Roman"/>
      <w:sz w:val="28"/>
      <w:lang w:eastAsia="ru-RU"/>
    </w:rPr>
  </w:style>
  <w:style w:type="character" w:styleId="a9">
    <w:name w:val="Hyperlink"/>
    <w:basedOn w:val="a0"/>
    <w:uiPriority w:val="99"/>
    <w:unhideWhenUsed/>
    <w:rsid w:val="005B336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4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3B35F7"/>
    <w:pPr>
      <w:ind w:left="720"/>
      <w:contextualSpacing/>
    </w:pPr>
  </w:style>
  <w:style w:type="paragraph" w:customStyle="1" w:styleId="11">
    <w:name w:val="Стиль1"/>
    <w:basedOn w:val="a"/>
    <w:link w:val="12"/>
    <w:rsid w:val="001D3AE5"/>
    <w:rPr>
      <w:szCs w:val="28"/>
      <w:lang w:eastAsia="zh-CN"/>
    </w:rPr>
  </w:style>
  <w:style w:type="character" w:customStyle="1" w:styleId="12">
    <w:name w:val="Стиль1 Знак"/>
    <w:basedOn w:val="a0"/>
    <w:link w:val="11"/>
    <w:rsid w:val="001D3AE5"/>
    <w:rPr>
      <w:rFonts w:ascii="Times New Roman" w:eastAsiaTheme="minorEastAsia" w:hAnsi="Times New Roman" w:cs="Times New Roman"/>
      <w:sz w:val="28"/>
      <w:szCs w:val="28"/>
      <w:lang w:eastAsia="zh-CN"/>
    </w:rPr>
  </w:style>
  <w:style w:type="paragraph" w:customStyle="1" w:styleId="21">
    <w:name w:val="Стиль2"/>
    <w:basedOn w:val="a"/>
    <w:link w:val="22"/>
    <w:rsid w:val="001D3AE5"/>
    <w:pPr>
      <w:ind w:firstLine="720"/>
    </w:pPr>
    <w:rPr>
      <w:szCs w:val="28"/>
    </w:rPr>
  </w:style>
  <w:style w:type="character" w:customStyle="1" w:styleId="22">
    <w:name w:val="Стиль2 Знак"/>
    <w:basedOn w:val="a0"/>
    <w:link w:val="21"/>
    <w:rsid w:val="001D3AE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31">
    <w:name w:val="Стиль3"/>
    <w:basedOn w:val="21"/>
    <w:link w:val="32"/>
    <w:rsid w:val="001D3AE5"/>
    <w:pPr>
      <w:tabs>
        <w:tab w:val="num" w:pos="360"/>
      </w:tabs>
    </w:pPr>
  </w:style>
  <w:style w:type="character" w:customStyle="1" w:styleId="32">
    <w:name w:val="Стиль3 Знак"/>
    <w:basedOn w:val="22"/>
    <w:link w:val="31"/>
    <w:rsid w:val="001D3AE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41">
    <w:name w:val="Стиль4"/>
    <w:basedOn w:val="ad"/>
    <w:link w:val="42"/>
    <w:rsid w:val="001D3AE5"/>
    <w:pPr>
      <w:tabs>
        <w:tab w:val="left" w:pos="2670"/>
      </w:tabs>
      <w:jc w:val="both"/>
    </w:pPr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1D3AE5"/>
    <w:rPr>
      <w:rFonts w:eastAsiaTheme="minorHAns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D3AE5"/>
    <w:rPr>
      <w:sz w:val="20"/>
      <w:szCs w:val="20"/>
    </w:rPr>
  </w:style>
  <w:style w:type="character" w:customStyle="1" w:styleId="42">
    <w:name w:val="Стиль4 Знак"/>
    <w:basedOn w:val="ae"/>
    <w:link w:val="41"/>
    <w:rsid w:val="001D3AE5"/>
    <w:rPr>
      <w:rFonts w:cs="Times New Roman"/>
      <w:sz w:val="24"/>
      <w:szCs w:val="24"/>
    </w:rPr>
  </w:style>
  <w:style w:type="paragraph" w:customStyle="1" w:styleId="51">
    <w:name w:val="Стиль5"/>
    <w:basedOn w:val="21"/>
    <w:link w:val="52"/>
    <w:rsid w:val="001D3AE5"/>
    <w:pPr>
      <w:tabs>
        <w:tab w:val="num" w:pos="360"/>
      </w:tabs>
    </w:pPr>
  </w:style>
  <w:style w:type="character" w:customStyle="1" w:styleId="52">
    <w:name w:val="Стиль5 Знак"/>
    <w:basedOn w:val="22"/>
    <w:link w:val="51"/>
    <w:rsid w:val="001D3A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aliases w:val="Обычный (Web),Обычный (веб) Знак,Обычный (веб)2,Знак,Знак1,Знак2,Знак Знак Знак Знак Знак,Знак Знак Знак Знак Знак Знак Знак,Обычный (веб) Знак Знак Знак,Обычный (Web)1,Обычный (Web)11,Обычный (веб)11,Обычный (веб)111,Обычный (веб)1111"/>
    <w:basedOn w:val="a"/>
    <w:link w:val="13"/>
    <w:uiPriority w:val="99"/>
    <w:unhideWhenUsed/>
    <w:rsid w:val="001D3AE5"/>
    <w:pPr>
      <w:spacing w:before="100" w:beforeAutospacing="1" w:after="100" w:afterAutospacing="1"/>
    </w:pPr>
  </w:style>
  <w:style w:type="character" w:customStyle="1" w:styleId="13">
    <w:name w:val="Обычный (веб) Знак1"/>
    <w:aliases w:val="Обычный (Web) Знак,Обычный (веб) Знак Знак,Обычный (веб)2 Знак,Знак Знак,Знак1 Знак,Знак2 Знак,Знак Знак Знак Знак Знак Знак,Знак Знак Знак Знак Знак Знак Знак Знак,Обычный (веб) Знак Знак Знак Знак,Обычный (Web)1 Знак"/>
    <w:link w:val="af"/>
    <w:uiPriority w:val="99"/>
    <w:locked/>
    <w:rsid w:val="001D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aaaiey">
    <w:name w:val="Aeaaaiey"/>
    <w:basedOn w:val="a"/>
    <w:rsid w:val="001D3AE5"/>
    <w:pPr>
      <w:ind w:firstLine="567"/>
    </w:pPr>
    <w:rPr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1D3AE5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D3AE5"/>
    <w:rPr>
      <w:rFonts w:ascii="Tahoma" w:eastAsiaTheme="minorHAnsi" w:hAnsi="Tahoma" w:cs="Tahoma"/>
      <w:sz w:val="16"/>
      <w:szCs w:val="16"/>
    </w:rPr>
  </w:style>
  <w:style w:type="paragraph" w:customStyle="1" w:styleId="Default">
    <w:name w:val="Default"/>
    <w:rsid w:val="001D3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rsid w:val="001D3A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D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1D3AE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D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1D3AE5"/>
    <w:rPr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1D3AE5"/>
    <w:rPr>
      <w:rFonts w:eastAsiaTheme="minorHAnsi"/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1D3AE5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1D3AE5"/>
    <w:rPr>
      <w:b/>
      <w:bCs/>
    </w:rPr>
  </w:style>
  <w:style w:type="character" w:customStyle="1" w:styleId="14">
    <w:name w:val="Тема примечания Знак1"/>
    <w:basedOn w:val="af4"/>
    <w:uiPriority w:val="99"/>
    <w:semiHidden/>
    <w:rsid w:val="001D3AE5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D4103F"/>
    <w:rPr>
      <w:b/>
      <w:bCs/>
    </w:rPr>
  </w:style>
  <w:style w:type="character" w:customStyle="1" w:styleId="apple-converted-space">
    <w:name w:val="apple-converted-space"/>
    <w:basedOn w:val="a0"/>
    <w:rsid w:val="001D3AE5"/>
  </w:style>
  <w:style w:type="character" w:styleId="af9">
    <w:name w:val="Emphasis"/>
    <w:basedOn w:val="a0"/>
    <w:uiPriority w:val="20"/>
    <w:qFormat/>
    <w:rsid w:val="00D4103F"/>
    <w:rPr>
      <w:i/>
      <w:iCs/>
    </w:rPr>
  </w:style>
  <w:style w:type="paragraph" w:customStyle="1" w:styleId="15">
    <w:name w:val="Без интервала1"/>
    <w:rsid w:val="001D3AE5"/>
    <w:pPr>
      <w:spacing w:after="0" w:line="240" w:lineRule="auto"/>
    </w:pPr>
    <w:rPr>
      <w:rFonts w:ascii="Calibri" w:eastAsia="Times New Roman" w:hAnsi="Calibri" w:cs="Times New Roman"/>
    </w:rPr>
  </w:style>
  <w:style w:type="paragraph" w:styleId="16">
    <w:name w:val="toc 1"/>
    <w:basedOn w:val="a"/>
    <w:next w:val="a"/>
    <w:autoRedefine/>
    <w:uiPriority w:val="39"/>
    <w:unhideWhenUsed/>
    <w:rsid w:val="00125D6C"/>
    <w:pPr>
      <w:tabs>
        <w:tab w:val="right" w:leader="dot" w:pos="9345"/>
      </w:tabs>
      <w:spacing w:line="360" w:lineRule="auto"/>
    </w:pPr>
  </w:style>
  <w:style w:type="paragraph" w:styleId="25">
    <w:name w:val="toc 2"/>
    <w:basedOn w:val="a"/>
    <w:next w:val="a"/>
    <w:autoRedefine/>
    <w:uiPriority w:val="39"/>
    <w:unhideWhenUsed/>
    <w:rsid w:val="00B919F4"/>
    <w:pPr>
      <w:spacing w:after="100"/>
      <w:ind w:left="280"/>
    </w:pPr>
  </w:style>
  <w:style w:type="character" w:customStyle="1" w:styleId="ac">
    <w:name w:val="Абзац списка Знак"/>
    <w:link w:val="ab"/>
    <w:uiPriority w:val="34"/>
    <w:locked/>
    <w:rsid w:val="00F0719B"/>
  </w:style>
  <w:style w:type="character" w:customStyle="1" w:styleId="50">
    <w:name w:val="Заголовок 5 Знак"/>
    <w:basedOn w:val="a0"/>
    <w:link w:val="5"/>
    <w:uiPriority w:val="9"/>
    <w:semiHidden/>
    <w:rsid w:val="00D4103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uiPriority w:val="99"/>
    <w:rsid w:val="00753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cardcompanydescription-okved">
    <w:name w:val="ccard__companydescription-okved"/>
    <w:basedOn w:val="a0"/>
    <w:rsid w:val="006274C6"/>
  </w:style>
  <w:style w:type="character" w:customStyle="1" w:styleId="30">
    <w:name w:val="Заголовок 3 Знак"/>
    <w:basedOn w:val="a0"/>
    <w:link w:val="3"/>
    <w:uiPriority w:val="9"/>
    <w:semiHidden/>
    <w:rsid w:val="00D410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41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410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41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410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10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D410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Title"/>
    <w:basedOn w:val="a"/>
    <w:next w:val="a"/>
    <w:link w:val="afc"/>
    <w:uiPriority w:val="10"/>
    <w:qFormat/>
    <w:rsid w:val="00D410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c">
    <w:name w:val="Заголовок Знак"/>
    <w:basedOn w:val="a0"/>
    <w:link w:val="afb"/>
    <w:uiPriority w:val="10"/>
    <w:rsid w:val="00D4103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rsid w:val="00D41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D41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D4103F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sid w:val="00D4103F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D410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D4103F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D4103F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D4103F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D4103F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D4103F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D4103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05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091">
          <w:marLeft w:val="58"/>
          <w:marRight w:val="58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5526">
          <w:marLeft w:val="58"/>
          <w:marRight w:val="58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87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399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://pkp.sfu.ca/?q=ojs" TargetMode="External"/><Relationship Id="rId10" Type="http://schemas.openxmlformats.org/officeDocument/2006/relationships/chart" Target="charts/chart3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80;&#1088;&#1086;&#1085;&#1095;&#1091;&#1082;\Documents\&#1040;&#1085;&#1072;&#1083;&#1080;&#1079;%20&#1086;&#1089;&#1085;&#1086;&#1074;&#1085;&#1099;&#1077;%20&#1089;&#1088;&#1077;&#1076;&#1089;&#1090;&#1074;&#1072;%20&#1057;&#1072;&#1093;&#1072;&#1083;&#1080;&#1085;&#1072;&#1074;&#1090;&#1086;&#1090;&#1088;&#1072;&#1085;&#10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80;&#1088;&#1086;&#1085;&#1095;&#1091;&#1082;\Documents\&#1040;&#1085;&#1072;&#1083;&#1080;&#1079;%20&#1086;&#1089;&#1085;&#1086;&#1074;&#1085;&#1099;&#1077;%20&#1089;&#1088;&#1077;&#1076;&#1089;&#1090;&#1074;&#1072;%20&#1057;&#1072;&#1093;&#1072;&#1083;&#1080;&#1085;&#1072;&#1074;&#1090;&#1086;&#1090;&#1088;&#1072;&#1085;&#10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80;&#1088;&#1086;&#1085;&#1095;&#1091;&#1082;\Documents\&#1040;&#1085;&#1072;&#1083;&#1080;&#1079;%20&#1086;&#1089;&#1085;&#1086;&#1074;&#1085;&#1099;&#1077;%20&#1089;&#1088;&#1077;&#1076;&#1089;&#1090;&#1074;&#1072;%20&#1057;&#1072;&#1093;&#1072;&#1083;&#1080;&#1085;&#1072;&#1074;&#1090;&#1086;&#1090;&#1088;&#1072;&#1085;&#108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80;&#1088;&#1086;&#1085;&#1095;&#1091;&#1082;\Documents\&#1040;&#1085;&#1072;&#1083;&#1080;&#1079;%20&#1086;&#1089;&#1085;&#1086;&#1074;&#1085;&#1099;&#1077;%20&#1089;&#1088;&#1077;&#1076;&#1089;&#1090;&#1074;&#1072;%20&#1057;&#1072;&#1093;&#1072;&#1083;&#1080;&#1085;&#1072;&#1074;&#1090;&#1086;&#1090;&#1088;&#1072;&#1085;&#108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80;&#1088;&#1086;&#1085;&#1095;&#1091;&#1082;\Documents\&#1040;&#1085;&#1072;&#1083;&#1080;&#1079;%20&#1086;&#1089;&#1085;&#1086;&#1074;&#1085;&#1099;&#1077;%20&#1089;&#1088;&#1077;&#1076;&#1089;&#1090;&#1074;&#1072;%20&#1057;&#1072;&#1093;&#1072;&#1083;&#1080;&#1085;&#1072;&#1074;&#1090;&#1086;&#1090;&#1088;&#1072;&#1085;&#1089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2;&#1080;&#1088;&#1086;&#1085;&#1095;&#1091;&#1082;\Documents\&#1040;&#1085;&#1072;&#1083;&#1080;&#1079;%20&#1086;&#1089;&#1085;&#1086;&#1074;&#1085;&#1099;&#1077;%20&#1089;&#1088;&#1077;&#1076;&#1089;&#1090;&#1074;&#1072;%20&#1057;&#1072;&#1093;&#1072;&#1083;&#1080;&#1085;&#1072;&#1074;&#1090;&#1086;&#1090;&#1088;&#1072;&#1085;&#10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0.66</c:v>
                </c:pt>
                <c:pt idx="1">
                  <c:v>0.69</c:v>
                </c:pt>
                <c:pt idx="2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89-4F42-9E2D-3063283F07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988461536"/>
        <c:axId val="-1988449024"/>
      </c:barChart>
      <c:catAx>
        <c:axId val="-198846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988449024"/>
        <c:crosses val="autoZero"/>
        <c:auto val="1"/>
        <c:lblAlgn val="ctr"/>
        <c:lblOffset val="100"/>
        <c:noMultiLvlLbl val="0"/>
      </c:catAx>
      <c:valAx>
        <c:axId val="-1988449024"/>
        <c:scaling>
          <c:orientation val="minMax"/>
          <c:max val="0.8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988461536"/>
        <c:crosses val="autoZero"/>
        <c:crossBetween val="between"/>
        <c:minorUnit val="0.1"/>
      </c:valAx>
      <c:spPr>
        <a:ln>
          <a:solidFill>
            <a:schemeClr val="accent1">
              <a:shade val="50000"/>
            </a:schemeClr>
          </a:solidFill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0.77900000000000003</c:v>
                </c:pt>
                <c:pt idx="1">
                  <c:v>0.78200000000000003</c:v>
                </c:pt>
                <c:pt idx="2">
                  <c:v>0.77600000000000002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21-472B-A5B6-B050AF2CD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988456096"/>
        <c:axId val="-1988460448"/>
      </c:barChart>
      <c:catAx>
        <c:axId val="-198845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988460448"/>
        <c:crosses val="autoZero"/>
        <c:auto val="1"/>
        <c:lblAlgn val="ctr"/>
        <c:lblOffset val="100"/>
        <c:noMultiLvlLbl val="0"/>
      </c:catAx>
      <c:valAx>
        <c:axId val="-1988460448"/>
        <c:scaling>
          <c:orientation val="minMax"/>
          <c:max val="0.9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988456096"/>
        <c:crosses val="autoZero"/>
        <c:crossBetween val="between"/>
        <c:minorUnit val="0.1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0.77200000000000002</c:v>
                </c:pt>
                <c:pt idx="1">
                  <c:v>0.77800000000000002</c:v>
                </c:pt>
                <c:pt idx="2">
                  <c:v>0.76600000000000001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44-43EE-B2A0-94DC217FA3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988445760"/>
        <c:axId val="-1988465344"/>
      </c:barChart>
      <c:catAx>
        <c:axId val="-198844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988465344"/>
        <c:crosses val="autoZero"/>
        <c:auto val="1"/>
        <c:lblAlgn val="ctr"/>
        <c:lblOffset val="100"/>
        <c:noMultiLvlLbl val="0"/>
      </c:catAx>
      <c:valAx>
        <c:axId val="-1988465344"/>
        <c:scaling>
          <c:orientation val="minMax"/>
          <c:max val="0.9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988445760"/>
        <c:crosses val="autoZero"/>
        <c:crossBetween val="between"/>
        <c:majorUnit val="0.1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Лист1!$N$219</c:f>
              <c:strCache>
                <c:ptCount val="1"/>
                <c:pt idx="0">
                  <c:v>Здания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Лист1!$O$218:$Q$218</c:f>
              <c:strCache>
                <c:ptCount val="3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</c:strCache>
            </c:strRef>
          </c:cat>
          <c:val>
            <c:numRef>
              <c:f>Лист1!$O$219:$Q$219</c:f>
              <c:numCache>
                <c:formatCode>0.0</c:formatCode>
                <c:ptCount val="3"/>
                <c:pt idx="0">
                  <c:v>51.748731835691672</c:v>
                </c:pt>
                <c:pt idx="1">
                  <c:v>71.342229829112782</c:v>
                </c:pt>
                <c:pt idx="2">
                  <c:v>83.861576062084026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A5-4E66-A72C-980502630A46}"/>
            </c:ext>
          </c:extLst>
        </c:ser>
        <c:ser>
          <c:idx val="1"/>
          <c:order val="1"/>
          <c:tx>
            <c:strRef>
              <c:f>Лист1!$N$220</c:f>
              <c:strCache>
                <c:ptCount val="1"/>
                <c:pt idx="0">
                  <c:v>Транспортные средства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Лист1!$O$218:$Q$218</c:f>
              <c:strCache>
                <c:ptCount val="3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</c:strCache>
            </c:strRef>
          </c:cat>
          <c:val>
            <c:numRef>
              <c:f>Лист1!$O$220:$Q$220</c:f>
              <c:numCache>
                <c:formatCode>0.0</c:formatCode>
                <c:ptCount val="3"/>
                <c:pt idx="0">
                  <c:v>41.269689919524012</c:v>
                </c:pt>
                <c:pt idx="1">
                  <c:v>24.812130612681518</c:v>
                </c:pt>
                <c:pt idx="2">
                  <c:v>14.170537200946489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A5-4E66-A72C-980502630A46}"/>
            </c:ext>
          </c:extLst>
        </c:ser>
        <c:ser>
          <c:idx val="2"/>
          <c:order val="2"/>
          <c:tx>
            <c:strRef>
              <c:f>Лист1!$N$221</c:f>
              <c:strCache>
                <c:ptCount val="1"/>
                <c:pt idx="0">
                  <c:v>Производственный и хозяйственный инвентарь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Лист1!$O$218:$Q$218</c:f>
              <c:strCache>
                <c:ptCount val="3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</c:strCache>
            </c:strRef>
          </c:cat>
          <c:val>
            <c:numRef>
              <c:f>Лист1!$O$221:$Q$221</c:f>
              <c:numCache>
                <c:formatCode>0.0</c:formatCode>
                <c:ptCount val="3"/>
                <c:pt idx="0">
                  <c:v>0.48628856935810089</c:v>
                </c:pt>
                <c:pt idx="1">
                  <c:v>0.27277832749445191</c:v>
                </c:pt>
                <c:pt idx="2">
                  <c:v>0.17916435408329254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A5-4E66-A72C-980502630A46}"/>
            </c:ext>
          </c:extLst>
        </c:ser>
        <c:ser>
          <c:idx val="3"/>
          <c:order val="3"/>
          <c:tx>
            <c:strRef>
              <c:f>Лист1!$N$222</c:f>
              <c:strCache>
                <c:ptCount val="1"/>
                <c:pt idx="0">
                  <c:v>Машины и оборудование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Лист1!$O$218:$Q$218</c:f>
              <c:strCache>
                <c:ptCount val="3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</c:strCache>
            </c:strRef>
          </c:cat>
          <c:val>
            <c:numRef>
              <c:f>Лист1!$O$222:$Q$222</c:f>
              <c:numCache>
                <c:formatCode>0.0</c:formatCode>
                <c:ptCount val="3"/>
                <c:pt idx="0">
                  <c:v>2.8223807162744592</c:v>
                </c:pt>
                <c:pt idx="1">
                  <c:v>1.7035273981761261</c:v>
                </c:pt>
                <c:pt idx="2">
                  <c:v>0.80137099679646351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A5-4E66-A72C-980502630A46}"/>
            </c:ext>
          </c:extLst>
        </c:ser>
        <c:ser>
          <c:idx val="4"/>
          <c:order val="4"/>
          <c:tx>
            <c:strRef>
              <c:f>Лист1!$N$223</c:f>
              <c:strCache>
                <c:ptCount val="1"/>
                <c:pt idx="0">
                  <c:v>Другие виды основных средств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Лист1!$O$218:$Q$218</c:f>
              <c:strCache>
                <c:ptCount val="3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</c:strCache>
            </c:strRef>
          </c:cat>
          <c:val>
            <c:numRef>
              <c:f>Лист1!$O$223:$Q$223</c:f>
              <c:numCache>
                <c:formatCode>0.0</c:formatCode>
                <c:ptCount val="3"/>
                <c:pt idx="0">
                  <c:v>0.53014989130020262</c:v>
                </c:pt>
                <c:pt idx="1">
                  <c:v>0.17917792100125687</c:v>
                </c:pt>
                <c:pt idx="2">
                  <c:v>0.13047838829978869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A5-4E66-A72C-980502630A46}"/>
            </c:ext>
          </c:extLst>
        </c:ser>
        <c:ser>
          <c:idx val="5"/>
          <c:order val="5"/>
          <c:tx>
            <c:strRef>
              <c:f>Лист1!$N$224</c:f>
              <c:strCache>
                <c:ptCount val="1"/>
                <c:pt idx="0">
                  <c:v>Сооружения</c:v>
                </c:pt>
              </c:strCache>
            </c:strRef>
          </c:tx>
          <c:spPr>
            <a:solidFill>
              <a:schemeClr val="dk1">
                <a:tint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Лист1!$O$218:$Q$218</c:f>
              <c:strCache>
                <c:ptCount val="3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</c:strCache>
            </c:strRef>
          </c:cat>
          <c:val>
            <c:numRef>
              <c:f>Лист1!$O$224:$Q$224</c:f>
              <c:numCache>
                <c:formatCode>0.0</c:formatCode>
                <c:ptCount val="3"/>
                <c:pt idx="0">
                  <c:v>3.1427590678515602</c:v>
                </c:pt>
                <c:pt idx="1">
                  <c:v>1.6901559115342515</c:v>
                </c:pt>
                <c:pt idx="2">
                  <c:v>0.8568729977896572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1A5-4E66-A72C-980502630A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988476224"/>
        <c:axId val="-1988457184"/>
      </c:barChart>
      <c:catAx>
        <c:axId val="-19884762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-1988457184"/>
        <c:crosses val="autoZero"/>
        <c:auto val="1"/>
        <c:lblAlgn val="ctr"/>
        <c:lblOffset val="100"/>
        <c:noMultiLvlLbl val="0"/>
      </c:catAx>
      <c:valAx>
        <c:axId val="-198845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8847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Лист1!$O$245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Лист1!$N$246:$N$251</c:f>
              <c:strCache>
                <c:ptCount val="6"/>
                <c:pt idx="0">
                  <c:v>Здания</c:v>
                </c:pt>
                <c:pt idx="1">
                  <c:v>Транспортные средства</c:v>
                </c:pt>
                <c:pt idx="2">
                  <c:v>Производственный и хозяйственный инвентарь</c:v>
                </c:pt>
                <c:pt idx="3">
                  <c:v>Машины и оборудование</c:v>
                </c:pt>
                <c:pt idx="4">
                  <c:v>Другие виды основных средств</c:v>
                </c:pt>
                <c:pt idx="5">
                  <c:v>Сооружения</c:v>
                </c:pt>
              </c:strCache>
            </c:strRef>
          </c:cat>
          <c:val>
            <c:numRef>
              <c:f>Лист1!$O$246:$O$251</c:f>
              <c:numCache>
                <c:formatCode>0.00</c:formatCode>
                <c:ptCount val="6"/>
                <c:pt idx="0">
                  <c:v>3.785263659088204E-2</c:v>
                </c:pt>
                <c:pt idx="1">
                  <c:v>9.3775923179407875E-2</c:v>
                </c:pt>
                <c:pt idx="2">
                  <c:v>2.7472527472527661E-3</c:v>
                </c:pt>
                <c:pt idx="3">
                  <c:v>1.187163791504359E-2</c:v>
                </c:pt>
                <c:pt idx="4">
                  <c:v>4.2881646655231858E-4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AC-4929-8F47-F82F1DF96422}"/>
            </c:ext>
          </c:extLst>
        </c:ser>
        <c:ser>
          <c:idx val="1"/>
          <c:order val="1"/>
          <c:tx>
            <c:strRef>
              <c:f>Лист1!$P$245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Лист1!$N$246:$N$251</c:f>
              <c:strCache>
                <c:ptCount val="6"/>
                <c:pt idx="0">
                  <c:v>Здания</c:v>
                </c:pt>
                <c:pt idx="1">
                  <c:v>Транспортные средства</c:v>
                </c:pt>
                <c:pt idx="2">
                  <c:v>Производственный и хозяйственный инвентарь</c:v>
                </c:pt>
                <c:pt idx="3">
                  <c:v>Машины и оборудование</c:v>
                </c:pt>
                <c:pt idx="4">
                  <c:v>Другие виды основных средств</c:v>
                </c:pt>
                <c:pt idx="5">
                  <c:v>Сооружения</c:v>
                </c:pt>
              </c:strCache>
            </c:strRef>
          </c:cat>
          <c:val>
            <c:numRef>
              <c:f>Лист1!$P$246:$P$251</c:f>
              <c:numCache>
                <c:formatCode>0.00</c:formatCode>
                <c:ptCount val="6"/>
                <c:pt idx="0">
                  <c:v>0.68521081280560969</c:v>
                </c:pt>
                <c:pt idx="1">
                  <c:v>0.11827873418049456</c:v>
                </c:pt>
                <c:pt idx="2">
                  <c:v>0</c:v>
                </c:pt>
                <c:pt idx="3">
                  <c:v>5.36384096024006E-2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AC-4929-8F47-F82F1DF96422}"/>
            </c:ext>
          </c:extLst>
        </c:ser>
        <c:ser>
          <c:idx val="2"/>
          <c:order val="2"/>
          <c:tx>
            <c:strRef>
              <c:f>Лист1!$Q$245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Лист1!$N$246:$N$251</c:f>
              <c:strCache>
                <c:ptCount val="6"/>
                <c:pt idx="0">
                  <c:v>Здания</c:v>
                </c:pt>
                <c:pt idx="1">
                  <c:v>Транспортные средства</c:v>
                </c:pt>
                <c:pt idx="2">
                  <c:v>Производственный и хозяйственный инвентарь</c:v>
                </c:pt>
                <c:pt idx="3">
                  <c:v>Машины и оборудование</c:v>
                </c:pt>
                <c:pt idx="4">
                  <c:v>Другие виды основных средств</c:v>
                </c:pt>
                <c:pt idx="5">
                  <c:v>Сооружения</c:v>
                </c:pt>
              </c:strCache>
            </c:strRef>
          </c:cat>
          <c:val>
            <c:numRef>
              <c:f>Лист1!$Q$246:$Q$251</c:f>
              <c:numCache>
                <c:formatCode>0.00</c:formatCode>
                <c:ptCount val="6"/>
                <c:pt idx="0">
                  <c:v>0.79862859958392662</c:v>
                </c:pt>
                <c:pt idx="1">
                  <c:v>0.52522994827626557</c:v>
                </c:pt>
                <c:pt idx="2">
                  <c:v>9.8566308243728168E-2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AC-4929-8F47-F82F1DF964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988444672"/>
        <c:axId val="-1988455008"/>
      </c:barChart>
      <c:catAx>
        <c:axId val="-198844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88455008"/>
        <c:crosses val="autoZero"/>
        <c:auto val="1"/>
        <c:lblAlgn val="ctr"/>
        <c:lblOffset val="100"/>
        <c:noMultiLvlLbl val="0"/>
      </c:catAx>
      <c:valAx>
        <c:axId val="-198845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8844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Лист1!$O$255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Лист1!$N$256:$N$261</c:f>
              <c:strCache>
                <c:ptCount val="6"/>
                <c:pt idx="0">
                  <c:v>Здания</c:v>
                </c:pt>
                <c:pt idx="1">
                  <c:v>Транспортные средства</c:v>
                </c:pt>
                <c:pt idx="2">
                  <c:v>Производственный и хозяйственный инвентарь</c:v>
                </c:pt>
                <c:pt idx="3">
                  <c:v>Машины и оборудование</c:v>
                </c:pt>
                <c:pt idx="4">
                  <c:v>Другие виды основных средств</c:v>
                </c:pt>
                <c:pt idx="5">
                  <c:v>Сооружения</c:v>
                </c:pt>
              </c:strCache>
            </c:strRef>
          </c:cat>
          <c:val>
            <c:numRef>
              <c:f>Лист1!$O$256:$O$261</c:f>
              <c:numCache>
                <c:formatCode>0.000</c:formatCode>
                <c:ptCount val="6"/>
                <c:pt idx="0">
                  <c:v>5.6897988334722134E-3</c:v>
                </c:pt>
                <c:pt idx="1">
                  <c:v>0.12347603127121048</c:v>
                </c:pt>
                <c:pt idx="2">
                  <c:v>4.3956043956044119E-2</c:v>
                </c:pt>
                <c:pt idx="3">
                  <c:v>2.2815804117974542E-2</c:v>
                </c:pt>
                <c:pt idx="4">
                  <c:v>2.5728987993138938E-3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BA-4886-B72E-F55966D540A7}"/>
            </c:ext>
          </c:extLst>
        </c:ser>
        <c:ser>
          <c:idx val="1"/>
          <c:order val="1"/>
          <c:tx>
            <c:strRef>
              <c:f>Лист1!$P$255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Лист1!$N$256:$N$261</c:f>
              <c:strCache>
                <c:ptCount val="6"/>
                <c:pt idx="0">
                  <c:v>Здания</c:v>
                </c:pt>
                <c:pt idx="1">
                  <c:v>Транспортные средства</c:v>
                </c:pt>
                <c:pt idx="2">
                  <c:v>Производственный и хозяйственный инвентарь</c:v>
                </c:pt>
                <c:pt idx="3">
                  <c:v>Машины и оборудование</c:v>
                </c:pt>
                <c:pt idx="4">
                  <c:v>Другие виды основных средств</c:v>
                </c:pt>
                <c:pt idx="5">
                  <c:v>Сооружения</c:v>
                </c:pt>
              </c:strCache>
            </c:strRef>
          </c:cat>
          <c:val>
            <c:numRef>
              <c:f>Лист1!$P$256:$P$261</c:f>
              <c:numCache>
                <c:formatCode>0.000</c:formatCode>
                <c:ptCount val="6"/>
                <c:pt idx="0">
                  <c:v>0</c:v>
                </c:pt>
                <c:pt idx="1">
                  <c:v>1.1334343709115405E-2</c:v>
                </c:pt>
                <c:pt idx="2">
                  <c:v>0.20057306590257867</c:v>
                </c:pt>
                <c:pt idx="3">
                  <c:v>6.3765941485371515E-3</c:v>
                </c:pt>
                <c:pt idx="4">
                  <c:v>4.727116458960034E-3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BA-4886-B72E-F55966D540A7}"/>
            </c:ext>
          </c:extLst>
        </c:ser>
        <c:ser>
          <c:idx val="2"/>
          <c:order val="2"/>
          <c:tx>
            <c:strRef>
              <c:f>Лист1!$Q$255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Лист1!$N$256:$N$261</c:f>
              <c:strCache>
                <c:ptCount val="6"/>
                <c:pt idx="0">
                  <c:v>Здания</c:v>
                </c:pt>
                <c:pt idx="1">
                  <c:v>Транспортные средства</c:v>
                </c:pt>
                <c:pt idx="2">
                  <c:v>Производственный и хозяйственный инвентарь</c:v>
                </c:pt>
                <c:pt idx="3">
                  <c:v>Машины и оборудование</c:v>
                </c:pt>
                <c:pt idx="4">
                  <c:v>Другие виды основных средств</c:v>
                </c:pt>
                <c:pt idx="5">
                  <c:v>Сооружения</c:v>
                </c:pt>
              </c:strCache>
            </c:strRef>
          </c:cat>
          <c:val>
            <c:numRef>
              <c:f>Лист1!$Q$256:$Q$261</c:f>
              <c:numCache>
                <c:formatCode>0.000</c:formatCode>
                <c:ptCount val="6"/>
                <c:pt idx="0">
                  <c:v>0.27243238804335934</c:v>
                </c:pt>
                <c:pt idx="1">
                  <c:v>0.64846584127132723</c:v>
                </c:pt>
                <c:pt idx="2">
                  <c:v>0</c:v>
                </c:pt>
                <c:pt idx="3">
                  <c:v>1.1282234957020057E-2</c:v>
                </c:pt>
                <c:pt idx="4">
                  <c:v>0</c:v>
                </c:pt>
                <c:pt idx="5">
                  <c:v>5.8754406580493719E-4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BA-4886-B72E-F55966D540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988473504"/>
        <c:axId val="-1995755792"/>
      </c:barChart>
      <c:catAx>
        <c:axId val="-198847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-1995755792"/>
        <c:crosses val="autoZero"/>
        <c:auto val="1"/>
        <c:lblAlgn val="ctr"/>
        <c:lblOffset val="100"/>
        <c:noMultiLvlLbl val="0"/>
      </c:catAx>
      <c:valAx>
        <c:axId val="-1995755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-198847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Лист1!$O$267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Лист1!$N$268:$N$273</c:f>
              <c:strCache>
                <c:ptCount val="6"/>
                <c:pt idx="0">
                  <c:v>Здания</c:v>
                </c:pt>
                <c:pt idx="1">
                  <c:v>Транспортные средства</c:v>
                </c:pt>
                <c:pt idx="2">
                  <c:v>Производственный и хозяйственный инвентарь</c:v>
                </c:pt>
                <c:pt idx="3">
                  <c:v>Машины и оборудование</c:v>
                </c:pt>
                <c:pt idx="4">
                  <c:v>Другие виды основных средств</c:v>
                </c:pt>
                <c:pt idx="5">
                  <c:v>Сооружения</c:v>
                </c:pt>
              </c:strCache>
            </c:strRef>
          </c:cat>
          <c:val>
            <c:numRef>
              <c:f>Лист1!$O$268:$O$273</c:f>
              <c:numCache>
                <c:formatCode>0.00</c:formatCode>
                <c:ptCount val="6"/>
                <c:pt idx="0">
                  <c:v>0.3741120029523029</c:v>
                </c:pt>
                <c:pt idx="1">
                  <c:v>0.71967253461832625</c:v>
                </c:pt>
                <c:pt idx="2">
                  <c:v>0.63467048710601937</c:v>
                </c:pt>
                <c:pt idx="3">
                  <c:v>0.72243060765191303</c:v>
                </c:pt>
                <c:pt idx="4">
                  <c:v>0.88053287494628041</c:v>
                </c:pt>
                <c:pt idx="5">
                  <c:v>0.51557907113462653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3A-4622-9998-F1B43A770B56}"/>
            </c:ext>
          </c:extLst>
        </c:ser>
        <c:ser>
          <c:idx val="1"/>
          <c:order val="1"/>
          <c:tx>
            <c:strRef>
              <c:f>Лист1!$P$267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Лист1!$N$268:$N$273</c:f>
              <c:strCache>
                <c:ptCount val="6"/>
                <c:pt idx="0">
                  <c:v>Здания</c:v>
                </c:pt>
                <c:pt idx="1">
                  <c:v>Транспортные средства</c:v>
                </c:pt>
                <c:pt idx="2">
                  <c:v>Производственный и хозяйственный инвентарь</c:v>
                </c:pt>
                <c:pt idx="3">
                  <c:v>Машины и оборудование</c:v>
                </c:pt>
                <c:pt idx="4">
                  <c:v>Другие виды основных средств</c:v>
                </c:pt>
                <c:pt idx="5">
                  <c:v>Сооружения</c:v>
                </c:pt>
              </c:strCache>
            </c:strRef>
          </c:cat>
          <c:val>
            <c:numRef>
              <c:f>Лист1!$P$268:$P$273</c:f>
              <c:numCache>
                <c:formatCode>0.00</c:formatCode>
                <c:ptCount val="6"/>
                <c:pt idx="0">
                  <c:v>0.26970352322812013</c:v>
                </c:pt>
                <c:pt idx="1">
                  <c:v>0.78285393311021134</c:v>
                </c:pt>
                <c:pt idx="2">
                  <c:v>0.63440860215054018</c:v>
                </c:pt>
                <c:pt idx="3">
                  <c:v>0.7718481375358206</c:v>
                </c:pt>
                <c:pt idx="4">
                  <c:v>0.94214162348877817</c:v>
                </c:pt>
                <c:pt idx="5">
                  <c:v>0.62845385067607551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3A-4622-9998-F1B43A770B56}"/>
            </c:ext>
          </c:extLst>
        </c:ser>
        <c:ser>
          <c:idx val="2"/>
          <c:order val="2"/>
          <c:tx>
            <c:strRef>
              <c:f>Лист1!$Q$267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Лист1!$N$268:$N$273</c:f>
              <c:strCache>
                <c:ptCount val="6"/>
                <c:pt idx="0">
                  <c:v>Здания</c:v>
                </c:pt>
                <c:pt idx="1">
                  <c:v>Транспортные средства</c:v>
                </c:pt>
                <c:pt idx="2">
                  <c:v>Производственный и хозяйственный инвентарь</c:v>
                </c:pt>
                <c:pt idx="3">
                  <c:v>Машины и оборудование</c:v>
                </c:pt>
                <c:pt idx="4">
                  <c:v>Другие виды основных средств</c:v>
                </c:pt>
                <c:pt idx="5">
                  <c:v>Сооружения</c:v>
                </c:pt>
              </c:strCache>
            </c:strRef>
          </c:cat>
          <c:val>
            <c:numRef>
              <c:f>Лист1!$Q$268:$Q$273</c:f>
              <c:numCache>
                <c:formatCode>0.00</c:formatCode>
                <c:ptCount val="6"/>
                <c:pt idx="0">
                  <c:v>0.22764774459689788</c:v>
                </c:pt>
                <c:pt idx="1">
                  <c:v>0.80576058086301938</c:v>
                </c:pt>
                <c:pt idx="2">
                  <c:v>0.69983686786296673</c:v>
                </c:pt>
                <c:pt idx="3">
                  <c:v>0.85093280202861865</c:v>
                </c:pt>
                <c:pt idx="4">
                  <c:v>0.94214162348877817</c:v>
                </c:pt>
                <c:pt idx="5">
                  <c:v>0.7413286302175216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3A-4622-9998-F1B43A770B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995756880"/>
        <c:axId val="-1995779728"/>
      </c:barChart>
      <c:catAx>
        <c:axId val="-199575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-1995779728"/>
        <c:crosses val="autoZero"/>
        <c:auto val="1"/>
        <c:lblAlgn val="ctr"/>
        <c:lblOffset val="100"/>
        <c:noMultiLvlLbl val="0"/>
      </c:catAx>
      <c:valAx>
        <c:axId val="-199577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-199575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8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Лист1!$O$277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Лист1!$N$278:$N$281</c:f>
              <c:strCache>
                <c:ptCount val="4"/>
                <c:pt idx="0">
                  <c:v>Здания</c:v>
                </c:pt>
                <c:pt idx="1">
                  <c:v>Машины и оборудование</c:v>
                </c:pt>
                <c:pt idx="2">
                  <c:v>Транспортные устройства</c:v>
                </c:pt>
                <c:pt idx="3">
                  <c:v>Производственный и хозяйственный инвентарь</c:v>
                </c:pt>
              </c:strCache>
            </c:strRef>
          </c:cat>
          <c:val>
            <c:numRef>
              <c:f>Лист1!$O$278:$O$281</c:f>
              <c:numCache>
                <c:formatCode>General</c:formatCode>
                <c:ptCount val="4"/>
                <c:pt idx="0">
                  <c:v>0.96000000000000063</c:v>
                </c:pt>
                <c:pt idx="1">
                  <c:v>0.79</c:v>
                </c:pt>
                <c:pt idx="2">
                  <c:v>0.86000000000000065</c:v>
                </c:pt>
                <c:pt idx="3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2-419C-8EDA-57175BFC5363}"/>
            </c:ext>
          </c:extLst>
        </c:ser>
        <c:ser>
          <c:idx val="1"/>
          <c:order val="1"/>
          <c:tx>
            <c:strRef>
              <c:f>Лист1!$P$277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Лист1!$N$278:$N$281</c:f>
              <c:strCache>
                <c:ptCount val="4"/>
                <c:pt idx="0">
                  <c:v>Здания</c:v>
                </c:pt>
                <c:pt idx="1">
                  <c:v>Машины и оборудование</c:v>
                </c:pt>
                <c:pt idx="2">
                  <c:v>Транспортные устройства</c:v>
                </c:pt>
                <c:pt idx="3">
                  <c:v>Производственный и хозяйственный инвентарь</c:v>
                </c:pt>
              </c:strCache>
            </c:strRef>
          </c:cat>
          <c:val>
            <c:numRef>
              <c:f>Лист1!$P$278:$P$281</c:f>
              <c:numCache>
                <c:formatCode>General</c:formatCode>
                <c:ptCount val="4"/>
                <c:pt idx="0">
                  <c:v>0.93</c:v>
                </c:pt>
                <c:pt idx="1">
                  <c:v>0.69000000000000061</c:v>
                </c:pt>
                <c:pt idx="2">
                  <c:v>0.68</c:v>
                </c:pt>
                <c:pt idx="3">
                  <c:v>0.62000000000000177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02-419C-8EDA-57175BFC5363}"/>
            </c:ext>
          </c:extLst>
        </c:ser>
        <c:ser>
          <c:idx val="2"/>
          <c:order val="2"/>
          <c:tx>
            <c:strRef>
              <c:f>Лист1!$Q$277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Лист1!$N$278:$N$281</c:f>
              <c:strCache>
                <c:ptCount val="4"/>
                <c:pt idx="0">
                  <c:v>Здания</c:v>
                </c:pt>
                <c:pt idx="1">
                  <c:v>Машины и оборудование</c:v>
                </c:pt>
                <c:pt idx="2">
                  <c:v>Транспортные устройства</c:v>
                </c:pt>
                <c:pt idx="3">
                  <c:v>Производственный и хозяйственный инвентарь</c:v>
                </c:pt>
              </c:strCache>
            </c:strRef>
          </c:cat>
          <c:val>
            <c:numRef>
              <c:f>Лист1!$Q$278:$Q$281</c:f>
              <c:numCache>
                <c:formatCode>General</c:formatCode>
                <c:ptCount val="4"/>
                <c:pt idx="0">
                  <c:v>0.92</c:v>
                </c:pt>
                <c:pt idx="1">
                  <c:v>0.73000000000000065</c:v>
                </c:pt>
                <c:pt idx="2">
                  <c:v>0.82000000000000062</c:v>
                </c:pt>
                <c:pt idx="3">
                  <c:v>0.74000000000000177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02-419C-8EDA-57175BFC53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995771024"/>
        <c:axId val="-1995763952"/>
      </c:barChart>
      <c:catAx>
        <c:axId val="-199577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-1995763952"/>
        <c:crosses val="autoZero"/>
        <c:auto val="1"/>
        <c:lblAlgn val="ctr"/>
        <c:lblOffset val="100"/>
        <c:noMultiLvlLbl val="0"/>
      </c:catAx>
      <c:valAx>
        <c:axId val="-199576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-199577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8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Лист1!$AD$33</c:f>
              <c:strCache>
                <c:ptCount val="1"/>
                <c:pt idx="0">
                  <c:v>До внедрения мероприятия, 2018 г.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Лист1!$AC$34:$AC$37</c:f>
              <c:strCache>
                <c:ptCount val="4"/>
                <c:pt idx="0">
                  <c:v>Выручка от продаж, тыс.руб.</c:v>
                </c:pt>
                <c:pt idx="1">
                  <c:v>Себестоимость продаж, тыс.руб.</c:v>
                </c:pt>
                <c:pt idx="2">
                  <c:v>Прибыль от продаж, тыс.руб.</c:v>
                </c:pt>
                <c:pt idx="3">
                  <c:v>Стоимость ОПФ, тыс.руб.</c:v>
                </c:pt>
              </c:strCache>
            </c:strRef>
          </c:cat>
          <c:val>
            <c:numRef>
              <c:f>Лист1!$AD$34:$AD$37</c:f>
              <c:numCache>
                <c:formatCode>0</c:formatCode>
                <c:ptCount val="4"/>
                <c:pt idx="0">
                  <c:v>87021</c:v>
                </c:pt>
                <c:pt idx="1">
                  <c:v>70100</c:v>
                </c:pt>
                <c:pt idx="2">
                  <c:v>16921</c:v>
                </c:pt>
                <c:pt idx="3" formatCode="General">
                  <c:v>102699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71-4B05-8AD1-789513DADF6B}"/>
            </c:ext>
          </c:extLst>
        </c:ser>
        <c:ser>
          <c:idx val="1"/>
          <c:order val="1"/>
          <c:tx>
            <c:strRef>
              <c:f>Лист1!$AE$33</c:f>
              <c:strCache>
                <c:ptCount val="1"/>
                <c:pt idx="0">
                  <c:v>После внедрения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Лист1!$AC$34:$AC$37</c:f>
              <c:strCache>
                <c:ptCount val="4"/>
                <c:pt idx="0">
                  <c:v>Выручка от продаж, тыс.руб.</c:v>
                </c:pt>
                <c:pt idx="1">
                  <c:v>Себестоимость продаж, тыс.руб.</c:v>
                </c:pt>
                <c:pt idx="2">
                  <c:v>Прибыль от продаж, тыс.руб.</c:v>
                </c:pt>
                <c:pt idx="3">
                  <c:v>Стоимость ОПФ, тыс.руб.</c:v>
                </c:pt>
              </c:strCache>
            </c:strRef>
          </c:cat>
          <c:val>
            <c:numRef>
              <c:f>Лист1!$AE$34:$AE$37</c:f>
              <c:numCache>
                <c:formatCode>0</c:formatCode>
                <c:ptCount val="4"/>
                <c:pt idx="0">
                  <c:v>103371</c:v>
                </c:pt>
                <c:pt idx="1">
                  <c:v>75651.8</c:v>
                </c:pt>
                <c:pt idx="2">
                  <c:v>27719.199999999932</c:v>
                </c:pt>
                <c:pt idx="3" formatCode="General">
                  <c:v>102699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71-4B05-8AD1-789513DADF6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995763408"/>
        <c:axId val="-1995753072"/>
      </c:barChart>
      <c:catAx>
        <c:axId val="-199576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95753072"/>
        <c:crosses val="autoZero"/>
        <c:auto val="1"/>
        <c:lblAlgn val="ctr"/>
        <c:lblOffset val="100"/>
        <c:noMultiLvlLbl val="0"/>
      </c:catAx>
      <c:valAx>
        <c:axId val="-199575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9576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0.16341</cdr:x>
      <cdr:y>0.10031</cdr:y>
    </cdr:from>
    <cdr:to>
      <cdr:x>0.28064</cdr:x>
      <cdr:y>0.16301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849745" y="295564"/>
          <a:ext cx="609600" cy="1847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7E3BA-B67A-4737-8620-78E5A2F1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9931</Words>
  <Characters>56611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spaced</dc:creator>
  <cp:keywords/>
  <dc:description/>
  <cp:lastModifiedBy>Коваленко Надежда Васильевна</cp:lastModifiedBy>
  <cp:revision>2</cp:revision>
  <dcterms:created xsi:type="dcterms:W3CDTF">2023-09-20T04:23:00Z</dcterms:created>
  <dcterms:modified xsi:type="dcterms:W3CDTF">2023-09-20T04:23:00Z</dcterms:modified>
</cp:coreProperties>
</file>