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4C" w:rsidRDefault="00AD504C" w:rsidP="00AD504C"/>
    <w:p w:rsidR="00AD504C" w:rsidRPr="00AD504C" w:rsidRDefault="00AD504C" w:rsidP="00AD504C">
      <w:pPr>
        <w:jc w:val="right"/>
        <w:rPr>
          <w:b/>
          <w:i/>
        </w:rPr>
      </w:pPr>
      <w:r w:rsidRPr="00AD504C">
        <w:rPr>
          <w:b/>
          <w:i/>
        </w:rPr>
        <w:t xml:space="preserve">Потапов Алексей Сергеевич, </w:t>
      </w:r>
    </w:p>
    <w:p w:rsidR="00AD504C" w:rsidRDefault="00AD504C" w:rsidP="00AD504C">
      <w:pPr>
        <w:jc w:val="right"/>
        <w:rPr>
          <w:b/>
          <w:i/>
        </w:rPr>
      </w:pPr>
      <w:r>
        <w:rPr>
          <w:b/>
          <w:i/>
        </w:rPr>
        <w:t>аспирант</w:t>
      </w:r>
      <w:r w:rsidRPr="00AD504C">
        <w:rPr>
          <w:b/>
          <w:i/>
        </w:rPr>
        <w:t xml:space="preserve"> </w:t>
      </w:r>
    </w:p>
    <w:p w:rsidR="00AD504C" w:rsidRPr="00AD504C" w:rsidRDefault="00AD504C" w:rsidP="00AD504C">
      <w:pPr>
        <w:jc w:val="right"/>
        <w:rPr>
          <w:b/>
          <w:i/>
        </w:rPr>
      </w:pPr>
      <w:r w:rsidRPr="00AD504C">
        <w:rPr>
          <w:b/>
          <w:i/>
        </w:rPr>
        <w:t>Московск</w:t>
      </w:r>
      <w:r>
        <w:rPr>
          <w:b/>
          <w:i/>
        </w:rPr>
        <w:t>ого финансово-юридического</w:t>
      </w:r>
      <w:r w:rsidRPr="00AD504C">
        <w:rPr>
          <w:b/>
          <w:i/>
        </w:rPr>
        <w:t xml:space="preserve"> университет</w:t>
      </w:r>
      <w:r>
        <w:rPr>
          <w:b/>
          <w:i/>
        </w:rPr>
        <w:t>а</w:t>
      </w:r>
      <w:r w:rsidRPr="00AD504C">
        <w:rPr>
          <w:b/>
          <w:i/>
        </w:rPr>
        <w:t xml:space="preserve">, </w:t>
      </w:r>
      <w:r>
        <w:rPr>
          <w:b/>
          <w:i/>
        </w:rPr>
        <w:t>г. Москва</w:t>
      </w:r>
    </w:p>
    <w:p w:rsidR="00AD504C" w:rsidRPr="00AD504C" w:rsidRDefault="00AD504C" w:rsidP="00AD504C">
      <w:pPr>
        <w:jc w:val="right"/>
        <w:rPr>
          <w:b/>
          <w:i/>
        </w:rPr>
      </w:pPr>
      <w:r w:rsidRPr="00AD504C">
        <w:rPr>
          <w:b/>
          <w:i/>
        </w:rPr>
        <w:t>Potapov Alexey Sergeevich,</w:t>
      </w:r>
    </w:p>
    <w:p w:rsidR="00AD504C" w:rsidRPr="005B741A" w:rsidRDefault="00AD504C" w:rsidP="00AD504C">
      <w:pPr>
        <w:jc w:val="right"/>
        <w:rPr>
          <w:b/>
          <w:i/>
          <w:lang w:val="en-US"/>
        </w:rPr>
      </w:pPr>
      <w:proofErr w:type="gramStart"/>
      <w:r w:rsidRPr="005B741A">
        <w:rPr>
          <w:b/>
          <w:i/>
          <w:lang w:val="en-US"/>
        </w:rPr>
        <w:t>postgraduate</w:t>
      </w:r>
      <w:proofErr w:type="gramEnd"/>
      <w:r w:rsidRPr="005B741A">
        <w:rPr>
          <w:b/>
          <w:i/>
          <w:lang w:val="en-US"/>
        </w:rPr>
        <w:t xml:space="preserve"> student, Moscow Financial and Law University, Moscow,</w:t>
      </w:r>
    </w:p>
    <w:p w:rsidR="00AD504C" w:rsidRPr="00AD504C" w:rsidRDefault="00AD504C" w:rsidP="00AD504C">
      <w:pPr>
        <w:rPr>
          <w:lang w:val="en-US"/>
        </w:rPr>
      </w:pPr>
    </w:p>
    <w:p w:rsidR="00AD504C" w:rsidRPr="00AD504C" w:rsidRDefault="00AD504C" w:rsidP="00AD504C">
      <w:pPr>
        <w:jc w:val="center"/>
        <w:rPr>
          <w:b/>
        </w:rPr>
      </w:pPr>
      <w:r w:rsidRPr="00AD504C">
        <w:rPr>
          <w:b/>
        </w:rPr>
        <w:t>СТРАТЕГИЯ ИМПОРТОЗАМЕЩЕНИЯ ПРОДУКТОВ ПИТАНИЯ В УСЛОВИЯХ ДЕЙСТВУЮЩИХ САНКЦИЙ И ЭКОНОМИЧЕСКОГО КРИЗИСА</w:t>
      </w:r>
    </w:p>
    <w:p w:rsidR="00AD504C" w:rsidRDefault="00AD504C" w:rsidP="00AD504C"/>
    <w:p w:rsidR="00AD504C" w:rsidRPr="008E6A97" w:rsidRDefault="00AD504C" w:rsidP="00AD504C">
      <w:pPr>
        <w:ind w:firstLine="708"/>
        <w:jc w:val="both"/>
        <w:rPr>
          <w:rFonts w:ascii="Times New Roman" w:hAnsi="Times New Roman" w:cs="Times New Roman"/>
          <w:sz w:val="26"/>
          <w:szCs w:val="26"/>
        </w:rPr>
      </w:pPr>
      <w:r w:rsidRPr="008E6A97">
        <w:rPr>
          <w:rFonts w:ascii="Times New Roman" w:hAnsi="Times New Roman" w:cs="Times New Roman"/>
          <w:b/>
          <w:sz w:val="26"/>
          <w:szCs w:val="26"/>
        </w:rPr>
        <w:t>Аннотация</w:t>
      </w:r>
      <w:r w:rsidRPr="008E6A97">
        <w:rPr>
          <w:rFonts w:ascii="Times New Roman" w:hAnsi="Times New Roman" w:cs="Times New Roman"/>
          <w:sz w:val="26"/>
          <w:szCs w:val="26"/>
        </w:rPr>
        <w:t xml:space="preserve">. Научная статья посвящена анализу продовольственной безопасности России и эффективности стратегии импортозамещения в условиях действующих санкций и экономического кризиса. Основное негативное влияние санкций проявляется в </w:t>
      </w:r>
      <w:proofErr w:type="gramStart"/>
      <w:r w:rsidRPr="008E6A97">
        <w:rPr>
          <w:rFonts w:ascii="Times New Roman" w:hAnsi="Times New Roman" w:cs="Times New Roman"/>
          <w:sz w:val="26"/>
          <w:szCs w:val="26"/>
        </w:rPr>
        <w:t>ограничении</w:t>
      </w:r>
      <w:proofErr w:type="gramEnd"/>
      <w:r w:rsidRPr="008E6A97">
        <w:rPr>
          <w:rFonts w:ascii="Times New Roman" w:hAnsi="Times New Roman" w:cs="Times New Roman"/>
          <w:sz w:val="26"/>
          <w:szCs w:val="26"/>
        </w:rPr>
        <w:t xml:space="preserve"> или запрете трансферта оборудования, машин и IT-решений для АПК и поставках ветеринарных препаратов, СЗР, </w:t>
      </w:r>
      <w:proofErr w:type="spellStart"/>
      <w:r w:rsidRPr="008E6A97">
        <w:rPr>
          <w:rFonts w:ascii="Times New Roman" w:hAnsi="Times New Roman" w:cs="Times New Roman"/>
          <w:sz w:val="26"/>
          <w:szCs w:val="26"/>
        </w:rPr>
        <w:t>БАДов</w:t>
      </w:r>
      <w:proofErr w:type="spellEnd"/>
      <w:r w:rsidRPr="008E6A97">
        <w:rPr>
          <w:rFonts w:ascii="Times New Roman" w:hAnsi="Times New Roman" w:cs="Times New Roman"/>
          <w:sz w:val="26"/>
          <w:szCs w:val="26"/>
        </w:rPr>
        <w:t xml:space="preserve"> для животноводства. </w:t>
      </w:r>
      <w:proofErr w:type="gramStart"/>
      <w:r w:rsidRPr="008E6A97">
        <w:rPr>
          <w:rFonts w:ascii="Times New Roman" w:hAnsi="Times New Roman" w:cs="Times New Roman"/>
          <w:sz w:val="26"/>
          <w:szCs w:val="26"/>
        </w:rPr>
        <w:t>Однако, несмотря на многочисленные вызовы и угрозы, в российском АПК отмечается рост инновационной активности.</w:t>
      </w:r>
      <w:proofErr w:type="gramEnd"/>
      <w:r w:rsidRPr="008E6A97">
        <w:rPr>
          <w:rFonts w:ascii="Times New Roman" w:hAnsi="Times New Roman" w:cs="Times New Roman"/>
          <w:sz w:val="26"/>
          <w:szCs w:val="26"/>
        </w:rPr>
        <w:t xml:space="preserve"> </w:t>
      </w:r>
      <w:proofErr w:type="gramStart"/>
      <w:r w:rsidRPr="008E6A97">
        <w:rPr>
          <w:rFonts w:ascii="Times New Roman" w:hAnsi="Times New Roman" w:cs="Times New Roman"/>
          <w:sz w:val="26"/>
          <w:szCs w:val="26"/>
        </w:rPr>
        <w:t xml:space="preserve">На современном этапе стратегия импортозамещения продуктов питания должна сконцентрироваться на следующих продуктовых группах: развитие производств чая, выращивание орехов, производство сухофруктов, совершенствование технологий поддержания товарности наиболее распространенных фруктов – яблок и груш, производимых в России, экспансия РФ в сферу АПК стран Северной и Южной Африки, а также страны региона Юго-Восточной Азии (Камбоджа, Лаос, Вьетнам) где будет реализовываться стратегия «инвестиции и оборудование в </w:t>
      </w:r>
      <w:proofErr w:type="gramEnd"/>
      <w:r w:rsidRPr="008E6A97">
        <w:rPr>
          <w:rFonts w:ascii="Times New Roman" w:hAnsi="Times New Roman" w:cs="Times New Roman"/>
          <w:sz w:val="26"/>
          <w:szCs w:val="26"/>
        </w:rPr>
        <w:t xml:space="preserve">обмен на сельскохозяйственную продукцию, углубление межгосударственной кооперации в сфере продовольствия со странами-партнерами по ЕАЭС и дружественными государствами, поэтапное формирование новой парадигмы АПК – </w:t>
      </w:r>
      <w:proofErr w:type="spellStart"/>
      <w:r w:rsidRPr="008E6A97">
        <w:rPr>
          <w:rFonts w:ascii="Times New Roman" w:hAnsi="Times New Roman" w:cs="Times New Roman"/>
          <w:sz w:val="26"/>
          <w:szCs w:val="26"/>
        </w:rPr>
        <w:t>FoodNet</w:t>
      </w:r>
      <w:proofErr w:type="spellEnd"/>
    </w:p>
    <w:p w:rsidR="00AD504C" w:rsidRPr="008E6A97" w:rsidRDefault="00AD504C" w:rsidP="00AD504C">
      <w:pPr>
        <w:jc w:val="both"/>
        <w:rPr>
          <w:rFonts w:ascii="Times New Roman" w:hAnsi="Times New Roman" w:cs="Times New Roman"/>
          <w:sz w:val="26"/>
          <w:szCs w:val="26"/>
        </w:rPr>
      </w:pPr>
      <w:r w:rsidRPr="008E6A97">
        <w:rPr>
          <w:rFonts w:ascii="Times New Roman" w:hAnsi="Times New Roman" w:cs="Times New Roman"/>
          <w:sz w:val="26"/>
          <w:szCs w:val="26"/>
        </w:rPr>
        <w:t>Ключевые слова. Импортозамещение, продовольственная безопасность, санкции, инновационное развитие, инвестиции.</w:t>
      </w:r>
    </w:p>
    <w:p w:rsidR="00AD504C" w:rsidRPr="008E6A97" w:rsidRDefault="00AD504C" w:rsidP="00AD504C">
      <w:pPr>
        <w:jc w:val="both"/>
        <w:rPr>
          <w:rFonts w:ascii="Times New Roman" w:hAnsi="Times New Roman" w:cs="Times New Roman"/>
          <w:sz w:val="26"/>
          <w:szCs w:val="26"/>
        </w:rPr>
      </w:pPr>
    </w:p>
    <w:p w:rsidR="00AD504C" w:rsidRPr="005B741A" w:rsidRDefault="00AD504C" w:rsidP="00AD504C">
      <w:pPr>
        <w:ind w:firstLine="708"/>
        <w:jc w:val="both"/>
        <w:rPr>
          <w:rFonts w:ascii="Times New Roman" w:hAnsi="Times New Roman" w:cs="Times New Roman"/>
          <w:sz w:val="26"/>
          <w:szCs w:val="26"/>
          <w:lang w:val="en-US"/>
        </w:rPr>
      </w:pPr>
      <w:r w:rsidRPr="005B741A">
        <w:rPr>
          <w:rFonts w:ascii="Times New Roman" w:hAnsi="Times New Roman" w:cs="Times New Roman"/>
          <w:b/>
          <w:sz w:val="26"/>
          <w:szCs w:val="26"/>
          <w:lang w:val="en-US"/>
        </w:rPr>
        <w:t>Abstract.</w:t>
      </w:r>
      <w:r w:rsidRPr="005B741A">
        <w:rPr>
          <w:rFonts w:ascii="Times New Roman" w:hAnsi="Times New Roman" w:cs="Times New Roman"/>
          <w:sz w:val="26"/>
          <w:szCs w:val="26"/>
          <w:lang w:val="en-US"/>
        </w:rPr>
        <w:t xml:space="preserve"> The scientific article is devoted to the analysis of food security of Russia and the effectiveness of import substitution strategy in the context of the current sanctions and economic crisis. The main negative impact of sanctions is manifested in the limitation or prevention of transfer of equipment, machinery and IT-solutions for agro-industrial complex and the supply of veterinary drugs, antiretroviral drugs, </w:t>
      </w:r>
      <w:proofErr w:type="gramStart"/>
      <w:r w:rsidRPr="005B741A">
        <w:rPr>
          <w:rFonts w:ascii="Times New Roman" w:hAnsi="Times New Roman" w:cs="Times New Roman"/>
          <w:sz w:val="26"/>
          <w:szCs w:val="26"/>
          <w:lang w:val="en-US"/>
        </w:rPr>
        <w:t>dietary</w:t>
      </w:r>
      <w:proofErr w:type="gramEnd"/>
      <w:r w:rsidRPr="005B741A">
        <w:rPr>
          <w:rFonts w:ascii="Times New Roman" w:hAnsi="Times New Roman" w:cs="Times New Roman"/>
          <w:sz w:val="26"/>
          <w:szCs w:val="26"/>
          <w:lang w:val="en-US"/>
        </w:rPr>
        <w:t xml:space="preserve"> supplements for animal husbandry. However, despite the numerous challenges and threats, the Russian agro-industrial complex is experiencing an increase in innovation activity. At this stage the strategy of food import-substitution should be focused on the following food groups: development of tea production, cultivation of nuts, production of dried fruits, improvement of technologies of </w:t>
      </w:r>
      <w:r w:rsidRPr="005B741A">
        <w:rPr>
          <w:rFonts w:ascii="Times New Roman" w:hAnsi="Times New Roman" w:cs="Times New Roman"/>
          <w:sz w:val="26"/>
          <w:szCs w:val="26"/>
          <w:lang w:val="en-US"/>
        </w:rPr>
        <w:lastRenderedPageBreak/>
        <w:t xml:space="preserve">maintenance of marketability of the most widespread fruits, apples and pears, produced in Russia, expansion of Russia to the sphere of </w:t>
      </w:r>
      <w:proofErr w:type="spellStart"/>
      <w:r w:rsidRPr="005B741A">
        <w:rPr>
          <w:rFonts w:ascii="Times New Roman" w:hAnsi="Times New Roman" w:cs="Times New Roman"/>
          <w:sz w:val="26"/>
          <w:szCs w:val="26"/>
          <w:lang w:val="en-US"/>
        </w:rPr>
        <w:t>agroindustrial</w:t>
      </w:r>
      <w:proofErr w:type="spellEnd"/>
      <w:r w:rsidRPr="005B741A">
        <w:rPr>
          <w:rFonts w:ascii="Times New Roman" w:hAnsi="Times New Roman" w:cs="Times New Roman"/>
          <w:sz w:val="26"/>
          <w:szCs w:val="26"/>
          <w:lang w:val="en-US"/>
        </w:rPr>
        <w:t xml:space="preserve"> complex of the countries of Northern and Southern Africa as well as the countries of South-East Asia (Cambodia, Laos, Vietnam) where the strategy "investment and equipment in exchange for agricultural products" will be implemented</w:t>
      </w:r>
    </w:p>
    <w:p w:rsidR="00AD504C" w:rsidRPr="00860A22" w:rsidRDefault="00AD504C" w:rsidP="00AD504C">
      <w:pPr>
        <w:jc w:val="both"/>
        <w:rPr>
          <w:rFonts w:ascii="Times New Roman" w:hAnsi="Times New Roman" w:cs="Times New Roman"/>
          <w:sz w:val="26"/>
          <w:szCs w:val="26"/>
          <w:lang w:val="en-US"/>
        </w:rPr>
      </w:pPr>
      <w:proofErr w:type="gramStart"/>
      <w:r w:rsidRPr="005B741A">
        <w:rPr>
          <w:rFonts w:ascii="Times New Roman" w:hAnsi="Times New Roman" w:cs="Times New Roman"/>
          <w:sz w:val="26"/>
          <w:szCs w:val="26"/>
          <w:lang w:val="en-US"/>
        </w:rPr>
        <w:t>Keywords.</w:t>
      </w:r>
      <w:proofErr w:type="gramEnd"/>
      <w:r w:rsidRPr="005B741A">
        <w:rPr>
          <w:rFonts w:ascii="Times New Roman" w:hAnsi="Times New Roman" w:cs="Times New Roman"/>
          <w:sz w:val="26"/>
          <w:szCs w:val="26"/>
          <w:lang w:val="en-US"/>
        </w:rPr>
        <w:t xml:space="preserve"> </w:t>
      </w:r>
      <w:r w:rsidRPr="00860A22">
        <w:rPr>
          <w:rFonts w:ascii="Times New Roman" w:hAnsi="Times New Roman" w:cs="Times New Roman"/>
          <w:sz w:val="26"/>
          <w:szCs w:val="26"/>
          <w:lang w:val="en-US"/>
        </w:rPr>
        <w:t xml:space="preserve">Import substitution, food security, sanctions, innovative development, </w:t>
      </w:r>
      <w:proofErr w:type="gramStart"/>
      <w:r w:rsidRPr="00860A22">
        <w:rPr>
          <w:rFonts w:ascii="Times New Roman" w:hAnsi="Times New Roman" w:cs="Times New Roman"/>
          <w:sz w:val="26"/>
          <w:szCs w:val="26"/>
          <w:lang w:val="en-US"/>
        </w:rPr>
        <w:t>investment</w:t>
      </w:r>
      <w:proofErr w:type="gramEnd"/>
      <w:r w:rsidRPr="00860A22">
        <w:rPr>
          <w:rFonts w:ascii="Times New Roman" w:hAnsi="Times New Roman" w:cs="Times New Roman"/>
          <w:sz w:val="26"/>
          <w:szCs w:val="26"/>
          <w:lang w:val="en-US"/>
        </w:rPr>
        <w:t>.</w:t>
      </w:r>
    </w:p>
    <w:p w:rsidR="00AD504C" w:rsidRPr="00860A22" w:rsidRDefault="00AD504C" w:rsidP="00AD504C">
      <w:pPr>
        <w:jc w:val="both"/>
        <w:rPr>
          <w:rFonts w:ascii="Times New Roman" w:hAnsi="Times New Roman" w:cs="Times New Roman"/>
          <w:sz w:val="26"/>
          <w:szCs w:val="26"/>
          <w:lang w:val="en-US"/>
        </w:rPr>
      </w:pPr>
    </w:p>
    <w:p w:rsidR="00AD504C" w:rsidRPr="008E6A97" w:rsidRDefault="00AD504C" w:rsidP="008E6A97">
      <w:pPr>
        <w:ind w:firstLine="708"/>
        <w:jc w:val="both"/>
        <w:rPr>
          <w:rFonts w:ascii="Times New Roman" w:hAnsi="Times New Roman" w:cs="Times New Roman"/>
          <w:sz w:val="26"/>
          <w:szCs w:val="26"/>
        </w:rPr>
      </w:pPr>
      <w:r w:rsidRPr="0099579F">
        <w:rPr>
          <w:rFonts w:ascii="Times New Roman" w:hAnsi="Times New Roman" w:cs="Times New Roman"/>
          <w:b/>
          <w:sz w:val="26"/>
          <w:szCs w:val="26"/>
        </w:rPr>
        <w:t>Введение.</w:t>
      </w:r>
      <w:r w:rsidRPr="008E6A97">
        <w:rPr>
          <w:rFonts w:ascii="Times New Roman" w:hAnsi="Times New Roman" w:cs="Times New Roman"/>
          <w:sz w:val="26"/>
          <w:szCs w:val="26"/>
        </w:rPr>
        <w:t xml:space="preserve"> Продовольственная безопасность является краеугольным </w:t>
      </w:r>
      <w:proofErr w:type="spellStart"/>
      <w:proofErr w:type="gramStart"/>
      <w:r w:rsidRPr="008E6A97">
        <w:rPr>
          <w:rFonts w:ascii="Times New Roman" w:hAnsi="Times New Roman" w:cs="Times New Roman"/>
          <w:sz w:val="26"/>
          <w:szCs w:val="26"/>
        </w:rPr>
        <w:t>кам</w:t>
      </w:r>
      <w:proofErr w:type="spellEnd"/>
      <w:r w:rsidRPr="008E6A97">
        <w:rPr>
          <w:rFonts w:ascii="Times New Roman" w:hAnsi="Times New Roman" w:cs="Times New Roman"/>
          <w:sz w:val="26"/>
          <w:szCs w:val="26"/>
        </w:rPr>
        <w:t>-нем</w:t>
      </w:r>
      <w:proofErr w:type="gramEnd"/>
      <w:r w:rsidRPr="008E6A97">
        <w:rPr>
          <w:rFonts w:ascii="Times New Roman" w:hAnsi="Times New Roman" w:cs="Times New Roman"/>
          <w:sz w:val="26"/>
          <w:szCs w:val="26"/>
        </w:rPr>
        <w:t xml:space="preserve"> стабильного функционирования и устойчивого развития любого </w:t>
      </w:r>
      <w:proofErr w:type="spellStart"/>
      <w:r w:rsidRPr="008E6A97">
        <w:rPr>
          <w:rFonts w:ascii="Times New Roman" w:hAnsi="Times New Roman" w:cs="Times New Roman"/>
          <w:sz w:val="26"/>
          <w:szCs w:val="26"/>
        </w:rPr>
        <w:t>государ-ства</w:t>
      </w:r>
      <w:proofErr w:type="spellEnd"/>
      <w:r w:rsidRPr="008E6A97">
        <w:rPr>
          <w:rFonts w:ascii="Times New Roman" w:hAnsi="Times New Roman" w:cs="Times New Roman"/>
          <w:sz w:val="26"/>
          <w:szCs w:val="26"/>
        </w:rPr>
        <w:t xml:space="preserve">, и программы импортозамещения продуктов питания являются одной из наиболее актуальных целей современной повестки России. Количество </w:t>
      </w:r>
      <w:proofErr w:type="spellStart"/>
      <w:proofErr w:type="gramStart"/>
      <w:r w:rsidRPr="008E6A97">
        <w:rPr>
          <w:rFonts w:ascii="Times New Roman" w:hAnsi="Times New Roman" w:cs="Times New Roman"/>
          <w:sz w:val="26"/>
          <w:szCs w:val="26"/>
        </w:rPr>
        <w:t>внеш</w:t>
      </w:r>
      <w:proofErr w:type="spellEnd"/>
      <w:r w:rsidRPr="008E6A97">
        <w:rPr>
          <w:rFonts w:ascii="Times New Roman" w:hAnsi="Times New Roman" w:cs="Times New Roman"/>
          <w:sz w:val="26"/>
          <w:szCs w:val="26"/>
        </w:rPr>
        <w:t>-них</w:t>
      </w:r>
      <w:proofErr w:type="gramEnd"/>
      <w:r w:rsidRPr="008E6A97">
        <w:rPr>
          <w:rFonts w:ascii="Times New Roman" w:hAnsi="Times New Roman" w:cs="Times New Roman"/>
          <w:sz w:val="26"/>
          <w:szCs w:val="26"/>
        </w:rPr>
        <w:t xml:space="preserve"> вызовов и угроз, с которыми столкнулось российское общество, начиная с 2014 г., когда были введены первые санкции, не только не сократилось, напротив оно существенно видоизменилось, не оставляя политической элите страны выбора, кроме как всемерно стимулировать отечественный комплекс АПК для скорейшего повышения самообеспеченности важнейшими продуктами питания. </w:t>
      </w:r>
    </w:p>
    <w:p w:rsidR="00AD504C" w:rsidRPr="008E6A97" w:rsidRDefault="00AD504C" w:rsidP="008E6A97">
      <w:pPr>
        <w:ind w:firstLine="708"/>
        <w:jc w:val="both"/>
        <w:rPr>
          <w:rFonts w:ascii="Times New Roman" w:hAnsi="Times New Roman" w:cs="Times New Roman"/>
          <w:sz w:val="26"/>
          <w:szCs w:val="26"/>
        </w:rPr>
      </w:pPr>
      <w:r w:rsidRPr="008E6A97">
        <w:rPr>
          <w:rFonts w:ascii="Times New Roman" w:hAnsi="Times New Roman" w:cs="Times New Roman"/>
          <w:sz w:val="26"/>
          <w:szCs w:val="26"/>
        </w:rPr>
        <w:t xml:space="preserve">Целью </w:t>
      </w:r>
      <w:r w:rsidR="008E6A97" w:rsidRPr="008E6A97">
        <w:rPr>
          <w:rFonts w:ascii="Times New Roman" w:hAnsi="Times New Roman" w:cs="Times New Roman"/>
          <w:sz w:val="26"/>
          <w:szCs w:val="26"/>
        </w:rPr>
        <w:t>данной статьи</w:t>
      </w:r>
      <w:r w:rsidRPr="008E6A97">
        <w:rPr>
          <w:rFonts w:ascii="Times New Roman" w:hAnsi="Times New Roman" w:cs="Times New Roman"/>
          <w:sz w:val="26"/>
          <w:szCs w:val="26"/>
        </w:rPr>
        <w:t xml:space="preserve"> является а</w:t>
      </w:r>
      <w:r w:rsidR="00860A22">
        <w:rPr>
          <w:rFonts w:ascii="Times New Roman" w:hAnsi="Times New Roman" w:cs="Times New Roman"/>
          <w:sz w:val="26"/>
          <w:szCs w:val="26"/>
        </w:rPr>
        <w:t>нализ обеспеченности России важ</w:t>
      </w:r>
      <w:r w:rsidRPr="008E6A97">
        <w:rPr>
          <w:rFonts w:ascii="Times New Roman" w:hAnsi="Times New Roman" w:cs="Times New Roman"/>
          <w:sz w:val="26"/>
          <w:szCs w:val="26"/>
        </w:rPr>
        <w:t>нейшими продуктами питания и его динамики с учетом эскалации санкций и последующего экономического кризиса и о</w:t>
      </w:r>
      <w:r w:rsidR="00860A22">
        <w:rPr>
          <w:rFonts w:ascii="Times New Roman" w:hAnsi="Times New Roman" w:cs="Times New Roman"/>
          <w:sz w:val="26"/>
          <w:szCs w:val="26"/>
        </w:rPr>
        <w:t>ценка усилий государственных ре</w:t>
      </w:r>
      <w:r w:rsidRPr="008E6A97">
        <w:rPr>
          <w:rFonts w:ascii="Times New Roman" w:hAnsi="Times New Roman" w:cs="Times New Roman"/>
          <w:sz w:val="26"/>
          <w:szCs w:val="26"/>
        </w:rPr>
        <w:t>гуляторов по импортозамещению продукто</w:t>
      </w:r>
      <w:r w:rsidR="00860A22">
        <w:rPr>
          <w:rFonts w:ascii="Times New Roman" w:hAnsi="Times New Roman" w:cs="Times New Roman"/>
          <w:sz w:val="26"/>
          <w:szCs w:val="26"/>
        </w:rPr>
        <w:t>в питания. Объектом научного ис</w:t>
      </w:r>
      <w:r w:rsidRPr="008E6A97">
        <w:rPr>
          <w:rFonts w:ascii="Times New Roman" w:hAnsi="Times New Roman" w:cs="Times New Roman"/>
          <w:sz w:val="26"/>
          <w:szCs w:val="26"/>
        </w:rPr>
        <w:t xml:space="preserve">следования выступает продовольственная безопасность страны, предметом – процессы импортозамещения продуктов питания в </w:t>
      </w:r>
      <w:proofErr w:type="gramStart"/>
      <w:r w:rsidRPr="008E6A97">
        <w:rPr>
          <w:rFonts w:ascii="Times New Roman" w:hAnsi="Times New Roman" w:cs="Times New Roman"/>
          <w:sz w:val="26"/>
          <w:szCs w:val="26"/>
        </w:rPr>
        <w:t>условиях</w:t>
      </w:r>
      <w:proofErr w:type="gramEnd"/>
      <w:r w:rsidRPr="008E6A97">
        <w:rPr>
          <w:rFonts w:ascii="Times New Roman" w:hAnsi="Times New Roman" w:cs="Times New Roman"/>
          <w:sz w:val="26"/>
          <w:szCs w:val="26"/>
        </w:rPr>
        <w:t xml:space="preserve"> действующих санкций и экономического кризиса.</w:t>
      </w:r>
    </w:p>
    <w:p w:rsidR="00AD504C" w:rsidRPr="008E6A97" w:rsidRDefault="00AD504C" w:rsidP="008E6A97">
      <w:pPr>
        <w:ind w:firstLine="708"/>
        <w:jc w:val="both"/>
        <w:rPr>
          <w:rFonts w:ascii="Times New Roman" w:hAnsi="Times New Roman" w:cs="Times New Roman"/>
          <w:sz w:val="26"/>
          <w:szCs w:val="26"/>
        </w:rPr>
      </w:pPr>
      <w:proofErr w:type="gramStart"/>
      <w:r w:rsidRPr="008E6A97">
        <w:rPr>
          <w:rFonts w:ascii="Times New Roman" w:hAnsi="Times New Roman" w:cs="Times New Roman"/>
          <w:sz w:val="26"/>
          <w:szCs w:val="26"/>
        </w:rPr>
        <w:t>Подготовка научного исследования осуществлялась с использованием общенаучных (наблюдение, сравнение, измерение, анализ и синтез, метод логического рассуждения) и специальных (абстрагирование, анализ, формализация, синтез, дедукция) методов.</w:t>
      </w:r>
      <w:proofErr w:type="gramEnd"/>
    </w:p>
    <w:p w:rsidR="00AD504C" w:rsidRPr="008E6A97" w:rsidRDefault="00AD504C" w:rsidP="008E6A97">
      <w:pPr>
        <w:ind w:firstLine="708"/>
        <w:jc w:val="both"/>
        <w:rPr>
          <w:rFonts w:ascii="Times New Roman" w:hAnsi="Times New Roman" w:cs="Times New Roman"/>
          <w:sz w:val="26"/>
          <w:szCs w:val="26"/>
        </w:rPr>
      </w:pPr>
      <w:proofErr w:type="gramStart"/>
      <w:r w:rsidRPr="008E6A97">
        <w:rPr>
          <w:rFonts w:ascii="Times New Roman" w:hAnsi="Times New Roman" w:cs="Times New Roman"/>
          <w:sz w:val="26"/>
          <w:szCs w:val="26"/>
        </w:rPr>
        <w:t>Для обеспечения объективности и беспристрастности научного исследования автором применялись только верифицированные источники  статистической информации и аналитических материалов: ежегодный статистический сборник «Сельское хозяйство в России»; ежегодные Национальные доклады о ходе и результатах реализации государственной программы развития сельского хозяйства и регулирования рынков сельскохозяйственной продукции, сырья и продовольствия, Прогноз научно-технологического развития агропромышленного комплекса Российской Федерации на период до 2030 года.</w:t>
      </w:r>
      <w:proofErr w:type="gramEnd"/>
    </w:p>
    <w:p w:rsidR="00AD504C" w:rsidRPr="008E6A97" w:rsidRDefault="00AD504C" w:rsidP="008E6A97">
      <w:pPr>
        <w:ind w:firstLine="708"/>
        <w:jc w:val="both"/>
        <w:rPr>
          <w:rFonts w:ascii="Times New Roman" w:hAnsi="Times New Roman" w:cs="Times New Roman"/>
          <w:sz w:val="26"/>
          <w:szCs w:val="26"/>
        </w:rPr>
      </w:pPr>
      <w:r w:rsidRPr="008E6A97">
        <w:rPr>
          <w:rFonts w:ascii="Times New Roman" w:hAnsi="Times New Roman" w:cs="Times New Roman"/>
          <w:sz w:val="26"/>
          <w:szCs w:val="26"/>
        </w:rPr>
        <w:t xml:space="preserve">Результаты. </w:t>
      </w:r>
      <w:proofErr w:type="gramStart"/>
      <w:r w:rsidRPr="008E6A97">
        <w:rPr>
          <w:rFonts w:ascii="Times New Roman" w:hAnsi="Times New Roman" w:cs="Times New Roman"/>
          <w:sz w:val="26"/>
          <w:szCs w:val="26"/>
        </w:rPr>
        <w:t>В соответствии со ст.2 Доктрины продовольственной без-опасности Российской Федерации «продовольственная безопасность» – это состояние социально-экономического развития страны, при котором обеспечивается продовольственная независимость Российской Федерации, гарантируется физическая и экономическая доступность для каждого гражданина страны пищевой продукции, соответствующей обязательным требованиям, в объемах не меньше рациональных норм потребления пищевой продукции, необходимой для активного и здорового образа жизни [12].</w:t>
      </w:r>
      <w:proofErr w:type="gramEnd"/>
    </w:p>
    <w:p w:rsidR="00AD504C" w:rsidRPr="008E6A97" w:rsidRDefault="00AD504C" w:rsidP="00AD504C">
      <w:pPr>
        <w:jc w:val="both"/>
        <w:rPr>
          <w:rFonts w:ascii="Times New Roman" w:hAnsi="Times New Roman" w:cs="Times New Roman"/>
          <w:sz w:val="26"/>
          <w:szCs w:val="26"/>
        </w:rPr>
      </w:pPr>
      <w:proofErr w:type="gramStart"/>
      <w:r w:rsidRPr="008E6A97">
        <w:rPr>
          <w:rFonts w:ascii="Times New Roman" w:hAnsi="Times New Roman" w:cs="Times New Roman"/>
          <w:sz w:val="26"/>
          <w:szCs w:val="26"/>
        </w:rPr>
        <w:lastRenderedPageBreak/>
        <w:t>Исходя из приведенного выше определения автором был</w:t>
      </w:r>
      <w:proofErr w:type="gramEnd"/>
      <w:r w:rsidRPr="008E6A97">
        <w:rPr>
          <w:rFonts w:ascii="Times New Roman" w:hAnsi="Times New Roman" w:cs="Times New Roman"/>
          <w:sz w:val="26"/>
          <w:szCs w:val="26"/>
        </w:rPr>
        <w:t xml:space="preserve"> подготовлен обзор изменения Самообеспеченность основными продуктами питания населения нормам Доктрины продовольственной безопасности РФ за 2016 – 2021 гг. (таблица 1).</w:t>
      </w:r>
    </w:p>
    <w:p w:rsidR="008E6A97" w:rsidRPr="008E6A97" w:rsidRDefault="008E6A97" w:rsidP="008E6A97">
      <w:pPr>
        <w:spacing w:after="0" w:line="240" w:lineRule="auto"/>
        <w:contextualSpacing/>
        <w:jc w:val="both"/>
        <w:rPr>
          <w:rFonts w:ascii="Times New Roman" w:eastAsia="Calibri" w:hAnsi="Times New Roman" w:cs="Times New Roman"/>
          <w:sz w:val="24"/>
          <w:szCs w:val="24"/>
        </w:rPr>
      </w:pPr>
      <w:r w:rsidRPr="008E6A97">
        <w:rPr>
          <w:rFonts w:ascii="Times New Roman" w:eastAsia="Calibri" w:hAnsi="Times New Roman" w:cs="Times New Roman"/>
          <w:b/>
          <w:bCs/>
          <w:sz w:val="24"/>
          <w:szCs w:val="24"/>
        </w:rPr>
        <w:t>Таблица 1</w:t>
      </w:r>
      <w:r w:rsidRPr="008E6A97">
        <w:rPr>
          <w:rFonts w:ascii="Times New Roman" w:eastAsia="Calibri" w:hAnsi="Times New Roman" w:cs="Times New Roman"/>
          <w:sz w:val="24"/>
          <w:szCs w:val="24"/>
        </w:rPr>
        <w:t>. Показатели обеспеченности основными продуктами питания населения за 2016 – 2021 гг. и их соответствие нормам Доктрины</w:t>
      </w:r>
      <w:r w:rsidRPr="008E6A97">
        <w:rPr>
          <w:rFonts w:ascii="Times New Roman" w:eastAsia="Calibri" w:hAnsi="Times New Roman" w:cs="Times New Roman"/>
        </w:rPr>
        <w:t xml:space="preserve"> </w:t>
      </w:r>
      <w:r w:rsidRPr="008E6A97">
        <w:rPr>
          <w:rFonts w:ascii="Times New Roman" w:eastAsia="Calibri" w:hAnsi="Times New Roman" w:cs="Times New Roman"/>
          <w:sz w:val="24"/>
          <w:szCs w:val="24"/>
        </w:rPr>
        <w:t>продовольственной безопасности РФ</w:t>
      </w:r>
    </w:p>
    <w:tbl>
      <w:tblPr>
        <w:tblStyle w:val="a3"/>
        <w:tblW w:w="0" w:type="auto"/>
        <w:tblLook w:val="04A0" w:firstRow="1" w:lastRow="0" w:firstColumn="1" w:lastColumn="0" w:noHBand="0" w:noVBand="1"/>
      </w:tblPr>
      <w:tblGrid>
        <w:gridCol w:w="3114"/>
        <w:gridCol w:w="1714"/>
        <w:gridCol w:w="809"/>
        <w:gridCol w:w="802"/>
        <w:gridCol w:w="812"/>
        <w:gridCol w:w="807"/>
        <w:gridCol w:w="802"/>
        <w:gridCol w:w="837"/>
      </w:tblGrid>
      <w:tr w:rsidR="008E6A97" w:rsidRPr="008E6A97" w:rsidTr="0009577A">
        <w:tc>
          <w:tcPr>
            <w:tcW w:w="3114"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Группа продуктов питания</w:t>
            </w:r>
          </w:p>
        </w:tc>
        <w:tc>
          <w:tcPr>
            <w:tcW w:w="1645"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 xml:space="preserve">Норма обеспеченности в соответствии с </w:t>
            </w:r>
          </w:p>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Доктриной</w:t>
            </w:r>
          </w:p>
        </w:tc>
        <w:tc>
          <w:tcPr>
            <w:tcW w:w="809"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2016г.</w:t>
            </w:r>
          </w:p>
        </w:tc>
        <w:tc>
          <w:tcPr>
            <w:tcW w:w="802"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2017г.</w:t>
            </w:r>
          </w:p>
        </w:tc>
        <w:tc>
          <w:tcPr>
            <w:tcW w:w="812"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2018г.</w:t>
            </w:r>
          </w:p>
        </w:tc>
        <w:tc>
          <w:tcPr>
            <w:tcW w:w="807"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2019г.</w:t>
            </w:r>
          </w:p>
        </w:tc>
        <w:tc>
          <w:tcPr>
            <w:tcW w:w="802"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2020г.</w:t>
            </w:r>
          </w:p>
        </w:tc>
        <w:tc>
          <w:tcPr>
            <w:tcW w:w="837"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2021г.</w:t>
            </w:r>
          </w:p>
        </w:tc>
      </w:tr>
      <w:tr w:rsidR="008E6A97" w:rsidRPr="008E6A97" w:rsidTr="0009577A">
        <w:tc>
          <w:tcPr>
            <w:tcW w:w="3114"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1</w:t>
            </w:r>
          </w:p>
        </w:tc>
        <w:tc>
          <w:tcPr>
            <w:tcW w:w="1645"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2</w:t>
            </w:r>
          </w:p>
        </w:tc>
        <w:tc>
          <w:tcPr>
            <w:tcW w:w="809"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3</w:t>
            </w:r>
          </w:p>
        </w:tc>
        <w:tc>
          <w:tcPr>
            <w:tcW w:w="802"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4</w:t>
            </w:r>
          </w:p>
        </w:tc>
        <w:tc>
          <w:tcPr>
            <w:tcW w:w="812"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5</w:t>
            </w:r>
          </w:p>
        </w:tc>
        <w:tc>
          <w:tcPr>
            <w:tcW w:w="807"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6</w:t>
            </w:r>
          </w:p>
        </w:tc>
        <w:tc>
          <w:tcPr>
            <w:tcW w:w="802"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7</w:t>
            </w:r>
          </w:p>
        </w:tc>
        <w:tc>
          <w:tcPr>
            <w:tcW w:w="837"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8</w:t>
            </w:r>
          </w:p>
        </w:tc>
      </w:tr>
      <w:tr w:rsidR="008E6A97" w:rsidRPr="008E6A97" w:rsidTr="0009577A">
        <w:tc>
          <w:tcPr>
            <w:tcW w:w="3114" w:type="dxa"/>
          </w:tcPr>
          <w:p w:rsidR="008E6A97" w:rsidRPr="008E6A97" w:rsidRDefault="008E6A97" w:rsidP="008E6A97">
            <w:pPr>
              <w:contextualSpacing/>
              <w:jc w:val="both"/>
              <w:rPr>
                <w:rFonts w:ascii="Times New Roman" w:eastAsia="Calibri" w:hAnsi="Times New Roman" w:cs="Times New Roman"/>
              </w:rPr>
            </w:pPr>
            <w:r w:rsidRPr="008E6A97">
              <w:rPr>
                <w:rFonts w:ascii="Times New Roman" w:eastAsia="Calibri" w:hAnsi="Times New Roman" w:cs="Times New Roman"/>
              </w:rPr>
              <w:t>1. Зерно</w:t>
            </w:r>
          </w:p>
        </w:tc>
        <w:tc>
          <w:tcPr>
            <w:tcW w:w="1645"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95,0</w:t>
            </w:r>
          </w:p>
        </w:tc>
        <w:tc>
          <w:tcPr>
            <w:tcW w:w="809"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160,0</w:t>
            </w:r>
          </w:p>
        </w:tc>
        <w:tc>
          <w:tcPr>
            <w:tcW w:w="802"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170,6</w:t>
            </w:r>
          </w:p>
        </w:tc>
        <w:tc>
          <w:tcPr>
            <w:tcW w:w="812"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147,2</w:t>
            </w:r>
          </w:p>
        </w:tc>
        <w:tc>
          <w:tcPr>
            <w:tcW w:w="807"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155,6</w:t>
            </w:r>
          </w:p>
        </w:tc>
        <w:tc>
          <w:tcPr>
            <w:tcW w:w="802"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167,6</w:t>
            </w:r>
          </w:p>
        </w:tc>
        <w:tc>
          <w:tcPr>
            <w:tcW w:w="837"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149,9</w:t>
            </w:r>
          </w:p>
        </w:tc>
      </w:tr>
      <w:tr w:rsidR="008E6A97" w:rsidRPr="008E6A97" w:rsidTr="0009577A">
        <w:tc>
          <w:tcPr>
            <w:tcW w:w="3114" w:type="dxa"/>
            <w:tcBorders>
              <w:bottom w:val="single" w:sz="4" w:space="0" w:color="auto"/>
            </w:tcBorders>
          </w:tcPr>
          <w:p w:rsidR="008E6A97" w:rsidRPr="008E6A97" w:rsidRDefault="008E6A97" w:rsidP="008E6A97">
            <w:pPr>
              <w:contextualSpacing/>
              <w:jc w:val="both"/>
              <w:rPr>
                <w:rFonts w:ascii="Times New Roman" w:eastAsia="Calibri" w:hAnsi="Times New Roman" w:cs="Times New Roman"/>
              </w:rPr>
            </w:pPr>
            <w:r w:rsidRPr="008E6A97">
              <w:rPr>
                <w:rFonts w:ascii="Times New Roman" w:eastAsia="Calibri" w:hAnsi="Times New Roman" w:cs="Times New Roman"/>
              </w:rPr>
              <w:t>2. Масло растительное</w:t>
            </w:r>
          </w:p>
        </w:tc>
        <w:tc>
          <w:tcPr>
            <w:tcW w:w="1645" w:type="dxa"/>
            <w:tcBorders>
              <w:bottom w:val="single" w:sz="4" w:space="0" w:color="auto"/>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90,0</w:t>
            </w:r>
          </w:p>
        </w:tc>
        <w:tc>
          <w:tcPr>
            <w:tcW w:w="809" w:type="dxa"/>
            <w:tcBorders>
              <w:bottom w:val="single" w:sz="4" w:space="0" w:color="auto"/>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142,6</w:t>
            </w:r>
          </w:p>
        </w:tc>
        <w:tc>
          <w:tcPr>
            <w:tcW w:w="802" w:type="dxa"/>
            <w:tcBorders>
              <w:bottom w:val="single" w:sz="4" w:space="0" w:color="auto"/>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153,5</w:t>
            </w:r>
          </w:p>
        </w:tc>
        <w:tc>
          <w:tcPr>
            <w:tcW w:w="812" w:type="dxa"/>
            <w:tcBorders>
              <w:bottom w:val="single" w:sz="4" w:space="0" w:color="auto"/>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157,3</w:t>
            </w:r>
          </w:p>
        </w:tc>
        <w:tc>
          <w:tcPr>
            <w:tcW w:w="807" w:type="dxa"/>
            <w:tcBorders>
              <w:bottom w:val="single" w:sz="4" w:space="0" w:color="auto"/>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178,8</w:t>
            </w:r>
          </w:p>
        </w:tc>
        <w:tc>
          <w:tcPr>
            <w:tcW w:w="802" w:type="dxa"/>
            <w:tcBorders>
              <w:bottom w:val="single" w:sz="4" w:space="0" w:color="auto"/>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195,9</w:t>
            </w:r>
          </w:p>
        </w:tc>
        <w:tc>
          <w:tcPr>
            <w:tcW w:w="837" w:type="dxa"/>
            <w:tcBorders>
              <w:bottom w:val="single" w:sz="4" w:space="0" w:color="auto"/>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176,6</w:t>
            </w:r>
          </w:p>
        </w:tc>
      </w:tr>
      <w:tr w:rsidR="008E6A97" w:rsidRPr="008E6A97" w:rsidTr="0009577A">
        <w:tc>
          <w:tcPr>
            <w:tcW w:w="3114" w:type="dxa"/>
          </w:tcPr>
          <w:p w:rsidR="008E6A97" w:rsidRPr="008E6A97" w:rsidRDefault="008E6A97" w:rsidP="008E6A97">
            <w:pPr>
              <w:contextualSpacing/>
              <w:jc w:val="both"/>
              <w:rPr>
                <w:rFonts w:ascii="Times New Roman" w:eastAsia="Calibri" w:hAnsi="Times New Roman" w:cs="Times New Roman"/>
              </w:rPr>
            </w:pPr>
            <w:r w:rsidRPr="008E6A97">
              <w:rPr>
                <w:rFonts w:ascii="Times New Roman" w:eastAsia="Calibri" w:hAnsi="Times New Roman" w:cs="Times New Roman"/>
              </w:rPr>
              <w:t>3. Сахар</w:t>
            </w:r>
          </w:p>
        </w:tc>
        <w:tc>
          <w:tcPr>
            <w:tcW w:w="1645"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90,0</w:t>
            </w:r>
          </w:p>
        </w:tc>
        <w:tc>
          <w:tcPr>
            <w:tcW w:w="809"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105,9</w:t>
            </w:r>
          </w:p>
        </w:tc>
        <w:tc>
          <w:tcPr>
            <w:tcW w:w="802"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115,1</w:t>
            </w:r>
          </w:p>
        </w:tc>
        <w:tc>
          <w:tcPr>
            <w:tcW w:w="812"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108,0</w:t>
            </w:r>
          </w:p>
        </w:tc>
        <w:tc>
          <w:tcPr>
            <w:tcW w:w="807"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126,8</w:t>
            </w:r>
          </w:p>
        </w:tc>
        <w:tc>
          <w:tcPr>
            <w:tcW w:w="802"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99,9</w:t>
            </w:r>
          </w:p>
        </w:tc>
        <w:tc>
          <w:tcPr>
            <w:tcW w:w="837" w:type="dxa"/>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100,0</w:t>
            </w:r>
          </w:p>
        </w:tc>
      </w:tr>
      <w:tr w:rsidR="008E6A97" w:rsidRPr="008E6A97" w:rsidTr="0009577A">
        <w:tc>
          <w:tcPr>
            <w:tcW w:w="3114" w:type="dxa"/>
            <w:tcBorders>
              <w:bottom w:val="nil"/>
            </w:tcBorders>
          </w:tcPr>
          <w:p w:rsidR="008E6A97" w:rsidRPr="008E6A97" w:rsidRDefault="008E6A97" w:rsidP="008E6A97">
            <w:pPr>
              <w:contextualSpacing/>
              <w:jc w:val="both"/>
              <w:rPr>
                <w:rFonts w:ascii="Times New Roman" w:eastAsia="Calibri" w:hAnsi="Times New Roman" w:cs="Times New Roman"/>
              </w:rPr>
            </w:pPr>
            <w:r w:rsidRPr="008E6A97">
              <w:rPr>
                <w:rFonts w:ascii="Times New Roman" w:eastAsia="Calibri" w:hAnsi="Times New Roman" w:cs="Times New Roman"/>
              </w:rPr>
              <w:t>4. Картофель</w:t>
            </w:r>
          </w:p>
        </w:tc>
        <w:tc>
          <w:tcPr>
            <w:tcW w:w="1645" w:type="dxa"/>
            <w:tcBorders>
              <w:bottom w:val="nil"/>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95,0</w:t>
            </w:r>
          </w:p>
        </w:tc>
        <w:tc>
          <w:tcPr>
            <w:tcW w:w="809" w:type="dxa"/>
            <w:tcBorders>
              <w:bottom w:val="nil"/>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93,2</w:t>
            </w:r>
          </w:p>
        </w:tc>
        <w:tc>
          <w:tcPr>
            <w:tcW w:w="802" w:type="dxa"/>
            <w:tcBorders>
              <w:bottom w:val="nil"/>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91,1</w:t>
            </w:r>
          </w:p>
        </w:tc>
        <w:tc>
          <w:tcPr>
            <w:tcW w:w="812" w:type="dxa"/>
            <w:tcBorders>
              <w:bottom w:val="nil"/>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95,3</w:t>
            </w:r>
          </w:p>
        </w:tc>
        <w:tc>
          <w:tcPr>
            <w:tcW w:w="807" w:type="dxa"/>
            <w:tcBorders>
              <w:bottom w:val="nil"/>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95,1</w:t>
            </w:r>
          </w:p>
        </w:tc>
        <w:tc>
          <w:tcPr>
            <w:tcW w:w="802" w:type="dxa"/>
            <w:tcBorders>
              <w:bottom w:val="nil"/>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89,2</w:t>
            </w:r>
          </w:p>
        </w:tc>
        <w:tc>
          <w:tcPr>
            <w:tcW w:w="837" w:type="dxa"/>
            <w:tcBorders>
              <w:bottom w:val="nil"/>
            </w:tcBorders>
            <w:vAlign w:val="center"/>
          </w:tcPr>
          <w:p w:rsidR="008E6A97" w:rsidRPr="008E6A97" w:rsidRDefault="008E6A97" w:rsidP="008E6A97">
            <w:pPr>
              <w:contextualSpacing/>
              <w:jc w:val="center"/>
              <w:rPr>
                <w:rFonts w:ascii="Times New Roman" w:eastAsia="Calibri" w:hAnsi="Times New Roman" w:cs="Times New Roman"/>
                <w:i/>
                <w:iCs/>
              </w:rPr>
            </w:pPr>
            <w:r w:rsidRPr="008E6A97">
              <w:rPr>
                <w:rFonts w:ascii="Times New Roman" w:eastAsia="Calibri" w:hAnsi="Times New Roman" w:cs="Times New Roman"/>
                <w:i/>
                <w:iCs/>
              </w:rPr>
              <w:t>88,4</w:t>
            </w:r>
          </w:p>
        </w:tc>
      </w:tr>
      <w:tr w:rsidR="008E6A97" w:rsidRPr="008E6A97" w:rsidTr="0009577A">
        <w:tc>
          <w:tcPr>
            <w:tcW w:w="3114" w:type="dxa"/>
            <w:tcBorders>
              <w:bottom w:val="nil"/>
            </w:tcBorders>
          </w:tcPr>
          <w:p w:rsidR="008E6A97" w:rsidRPr="008E6A97" w:rsidRDefault="008E6A97" w:rsidP="008E6A97">
            <w:pPr>
              <w:contextualSpacing/>
              <w:jc w:val="both"/>
              <w:rPr>
                <w:rFonts w:ascii="Times New Roman" w:eastAsia="Calibri" w:hAnsi="Times New Roman" w:cs="Times New Roman"/>
              </w:rPr>
            </w:pPr>
            <w:r w:rsidRPr="008E6A97">
              <w:rPr>
                <w:rFonts w:ascii="Times New Roman" w:eastAsia="Calibri" w:hAnsi="Times New Roman" w:cs="Times New Roman"/>
              </w:rPr>
              <w:t>5. Молоко и молочные продукты</w:t>
            </w:r>
          </w:p>
        </w:tc>
        <w:tc>
          <w:tcPr>
            <w:tcW w:w="1645" w:type="dxa"/>
            <w:tcBorders>
              <w:bottom w:val="nil"/>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90,0</w:t>
            </w:r>
          </w:p>
        </w:tc>
        <w:tc>
          <w:tcPr>
            <w:tcW w:w="809" w:type="dxa"/>
            <w:tcBorders>
              <w:bottom w:val="nil"/>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80,7</w:t>
            </w:r>
          </w:p>
        </w:tc>
        <w:tc>
          <w:tcPr>
            <w:tcW w:w="802" w:type="dxa"/>
            <w:tcBorders>
              <w:bottom w:val="nil"/>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82,3</w:t>
            </w:r>
          </w:p>
        </w:tc>
        <w:tc>
          <w:tcPr>
            <w:tcW w:w="812" w:type="dxa"/>
            <w:tcBorders>
              <w:bottom w:val="nil"/>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83,9</w:t>
            </w:r>
          </w:p>
        </w:tc>
        <w:tc>
          <w:tcPr>
            <w:tcW w:w="807" w:type="dxa"/>
            <w:tcBorders>
              <w:bottom w:val="nil"/>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83,9</w:t>
            </w:r>
          </w:p>
        </w:tc>
        <w:tc>
          <w:tcPr>
            <w:tcW w:w="802" w:type="dxa"/>
            <w:tcBorders>
              <w:bottom w:val="nil"/>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84,1</w:t>
            </w:r>
          </w:p>
        </w:tc>
        <w:tc>
          <w:tcPr>
            <w:tcW w:w="837" w:type="dxa"/>
            <w:tcBorders>
              <w:bottom w:val="nil"/>
            </w:tcBorders>
            <w:vAlign w:val="center"/>
          </w:tcPr>
          <w:p w:rsidR="008E6A97" w:rsidRPr="008E6A97" w:rsidRDefault="008E6A97" w:rsidP="008E6A97">
            <w:pPr>
              <w:contextualSpacing/>
              <w:jc w:val="center"/>
              <w:rPr>
                <w:rFonts w:ascii="Times New Roman" w:eastAsia="Calibri" w:hAnsi="Times New Roman" w:cs="Times New Roman"/>
                <w:i/>
                <w:iCs/>
              </w:rPr>
            </w:pPr>
            <w:r w:rsidRPr="008E6A97">
              <w:rPr>
                <w:rFonts w:ascii="Times New Roman" w:eastAsia="Calibri" w:hAnsi="Times New Roman" w:cs="Times New Roman"/>
                <w:i/>
                <w:iCs/>
              </w:rPr>
              <w:t>84,2</w:t>
            </w:r>
          </w:p>
        </w:tc>
      </w:tr>
      <w:tr w:rsidR="008E6A97" w:rsidRPr="008E6A97" w:rsidTr="0009577A">
        <w:tc>
          <w:tcPr>
            <w:tcW w:w="3114" w:type="dxa"/>
            <w:tcBorders>
              <w:bottom w:val="nil"/>
            </w:tcBorders>
          </w:tcPr>
          <w:p w:rsidR="008E6A97" w:rsidRPr="008E6A97" w:rsidRDefault="008E6A97" w:rsidP="008E6A97">
            <w:pPr>
              <w:contextualSpacing/>
              <w:jc w:val="both"/>
              <w:rPr>
                <w:rFonts w:ascii="Times New Roman" w:eastAsia="Calibri" w:hAnsi="Times New Roman" w:cs="Times New Roman"/>
              </w:rPr>
            </w:pPr>
            <w:r w:rsidRPr="008E6A97">
              <w:rPr>
                <w:rFonts w:ascii="Times New Roman" w:eastAsia="Calibri" w:hAnsi="Times New Roman" w:cs="Times New Roman"/>
              </w:rPr>
              <w:t>6. Мясо и мясопродукты</w:t>
            </w:r>
          </w:p>
        </w:tc>
        <w:tc>
          <w:tcPr>
            <w:tcW w:w="1645" w:type="dxa"/>
            <w:tcBorders>
              <w:bottom w:val="nil"/>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85,0</w:t>
            </w:r>
          </w:p>
        </w:tc>
        <w:tc>
          <w:tcPr>
            <w:tcW w:w="809" w:type="dxa"/>
            <w:tcBorders>
              <w:bottom w:val="nil"/>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90,6</w:t>
            </w:r>
          </w:p>
        </w:tc>
        <w:tc>
          <w:tcPr>
            <w:tcW w:w="802" w:type="dxa"/>
            <w:tcBorders>
              <w:bottom w:val="nil"/>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93,5</w:t>
            </w:r>
          </w:p>
        </w:tc>
        <w:tc>
          <w:tcPr>
            <w:tcW w:w="812" w:type="dxa"/>
            <w:tcBorders>
              <w:bottom w:val="nil"/>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95,7</w:t>
            </w:r>
          </w:p>
        </w:tc>
        <w:tc>
          <w:tcPr>
            <w:tcW w:w="807" w:type="dxa"/>
            <w:tcBorders>
              <w:bottom w:val="nil"/>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97,4</w:t>
            </w:r>
          </w:p>
        </w:tc>
        <w:tc>
          <w:tcPr>
            <w:tcW w:w="802" w:type="dxa"/>
            <w:tcBorders>
              <w:bottom w:val="nil"/>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99,4</w:t>
            </w:r>
          </w:p>
        </w:tc>
        <w:tc>
          <w:tcPr>
            <w:tcW w:w="837" w:type="dxa"/>
            <w:tcBorders>
              <w:bottom w:val="nil"/>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100,3</w:t>
            </w:r>
          </w:p>
        </w:tc>
      </w:tr>
      <w:tr w:rsidR="008E6A97" w:rsidRPr="008E6A97" w:rsidTr="0009577A">
        <w:tc>
          <w:tcPr>
            <w:tcW w:w="3114" w:type="dxa"/>
            <w:tcBorders>
              <w:bottom w:val="single" w:sz="4" w:space="0" w:color="auto"/>
            </w:tcBorders>
          </w:tcPr>
          <w:p w:rsidR="008E6A97" w:rsidRPr="008E6A97" w:rsidRDefault="008E6A97" w:rsidP="008E6A97">
            <w:pPr>
              <w:contextualSpacing/>
              <w:jc w:val="both"/>
              <w:rPr>
                <w:rFonts w:ascii="Times New Roman" w:eastAsia="Calibri" w:hAnsi="Times New Roman" w:cs="Times New Roman"/>
              </w:rPr>
            </w:pPr>
            <w:r w:rsidRPr="008E6A97">
              <w:rPr>
                <w:rFonts w:ascii="Times New Roman" w:eastAsia="Calibri" w:hAnsi="Times New Roman" w:cs="Times New Roman"/>
              </w:rPr>
              <w:t>7. Овощи и бахчевые</w:t>
            </w:r>
          </w:p>
        </w:tc>
        <w:tc>
          <w:tcPr>
            <w:tcW w:w="1645" w:type="dxa"/>
            <w:tcBorders>
              <w:bottom w:val="single" w:sz="4" w:space="0" w:color="auto"/>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90,0</w:t>
            </w:r>
          </w:p>
        </w:tc>
        <w:tc>
          <w:tcPr>
            <w:tcW w:w="809" w:type="dxa"/>
            <w:tcBorders>
              <w:bottom w:val="single" w:sz="4" w:space="0" w:color="auto"/>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87,4</w:t>
            </w:r>
          </w:p>
        </w:tc>
        <w:tc>
          <w:tcPr>
            <w:tcW w:w="802" w:type="dxa"/>
            <w:tcBorders>
              <w:bottom w:val="single" w:sz="4" w:space="0" w:color="auto"/>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87,6</w:t>
            </w:r>
          </w:p>
        </w:tc>
        <w:tc>
          <w:tcPr>
            <w:tcW w:w="812" w:type="dxa"/>
            <w:tcBorders>
              <w:bottom w:val="single" w:sz="4" w:space="0" w:color="auto"/>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87,2</w:t>
            </w:r>
          </w:p>
        </w:tc>
        <w:tc>
          <w:tcPr>
            <w:tcW w:w="807" w:type="dxa"/>
            <w:tcBorders>
              <w:bottom w:val="single" w:sz="4" w:space="0" w:color="auto"/>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87,7</w:t>
            </w:r>
          </w:p>
        </w:tc>
        <w:tc>
          <w:tcPr>
            <w:tcW w:w="802" w:type="dxa"/>
            <w:tcBorders>
              <w:bottom w:val="single" w:sz="4" w:space="0" w:color="auto"/>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87,1</w:t>
            </w:r>
          </w:p>
        </w:tc>
        <w:tc>
          <w:tcPr>
            <w:tcW w:w="837" w:type="dxa"/>
            <w:tcBorders>
              <w:bottom w:val="single" w:sz="4" w:space="0" w:color="auto"/>
            </w:tcBorders>
            <w:vAlign w:val="center"/>
          </w:tcPr>
          <w:p w:rsidR="008E6A97" w:rsidRPr="008E6A97" w:rsidRDefault="008E6A97" w:rsidP="008E6A97">
            <w:pPr>
              <w:contextualSpacing/>
              <w:jc w:val="center"/>
              <w:rPr>
                <w:rFonts w:ascii="Times New Roman" w:eastAsia="Calibri" w:hAnsi="Times New Roman" w:cs="Times New Roman"/>
                <w:i/>
                <w:iCs/>
              </w:rPr>
            </w:pPr>
            <w:r w:rsidRPr="008E6A97">
              <w:rPr>
                <w:rFonts w:ascii="Times New Roman" w:eastAsia="Calibri" w:hAnsi="Times New Roman" w:cs="Times New Roman"/>
                <w:i/>
                <w:iCs/>
              </w:rPr>
              <w:t>86,9</w:t>
            </w:r>
          </w:p>
        </w:tc>
      </w:tr>
      <w:tr w:rsidR="008E6A97" w:rsidRPr="008E6A97" w:rsidTr="0009577A">
        <w:tc>
          <w:tcPr>
            <w:tcW w:w="3114" w:type="dxa"/>
            <w:tcBorders>
              <w:bottom w:val="single" w:sz="4" w:space="0" w:color="auto"/>
            </w:tcBorders>
          </w:tcPr>
          <w:p w:rsidR="008E6A97" w:rsidRPr="008E6A97" w:rsidRDefault="008E6A97" w:rsidP="008E6A97">
            <w:pPr>
              <w:contextualSpacing/>
              <w:jc w:val="both"/>
              <w:rPr>
                <w:rFonts w:ascii="Times New Roman" w:eastAsia="Calibri" w:hAnsi="Times New Roman" w:cs="Times New Roman"/>
              </w:rPr>
            </w:pPr>
            <w:r w:rsidRPr="008E6A97">
              <w:rPr>
                <w:rFonts w:ascii="Times New Roman" w:eastAsia="Calibri" w:hAnsi="Times New Roman" w:cs="Times New Roman"/>
              </w:rPr>
              <w:t>8. Фрукты и ягоды</w:t>
            </w:r>
          </w:p>
        </w:tc>
        <w:tc>
          <w:tcPr>
            <w:tcW w:w="1645" w:type="dxa"/>
            <w:tcBorders>
              <w:bottom w:val="single" w:sz="4" w:space="0" w:color="auto"/>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60,0</w:t>
            </w:r>
          </w:p>
        </w:tc>
        <w:tc>
          <w:tcPr>
            <w:tcW w:w="809" w:type="dxa"/>
            <w:tcBorders>
              <w:bottom w:val="single" w:sz="4" w:space="0" w:color="auto"/>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36,5</w:t>
            </w:r>
          </w:p>
        </w:tc>
        <w:tc>
          <w:tcPr>
            <w:tcW w:w="802" w:type="dxa"/>
            <w:tcBorders>
              <w:bottom w:val="single" w:sz="4" w:space="0" w:color="auto"/>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33,1</w:t>
            </w:r>
          </w:p>
        </w:tc>
        <w:tc>
          <w:tcPr>
            <w:tcW w:w="812" w:type="dxa"/>
            <w:tcBorders>
              <w:bottom w:val="single" w:sz="4" w:space="0" w:color="auto"/>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38,8</w:t>
            </w:r>
          </w:p>
        </w:tc>
        <w:tc>
          <w:tcPr>
            <w:tcW w:w="807" w:type="dxa"/>
            <w:tcBorders>
              <w:bottom w:val="single" w:sz="4" w:space="0" w:color="auto"/>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40,2</w:t>
            </w:r>
          </w:p>
        </w:tc>
        <w:tc>
          <w:tcPr>
            <w:tcW w:w="802" w:type="dxa"/>
            <w:tcBorders>
              <w:bottom w:val="single" w:sz="4" w:space="0" w:color="auto"/>
            </w:tcBorders>
            <w:vAlign w:val="center"/>
          </w:tcPr>
          <w:p w:rsidR="008E6A97" w:rsidRPr="008E6A97" w:rsidRDefault="008E6A97" w:rsidP="008E6A97">
            <w:pPr>
              <w:contextualSpacing/>
              <w:jc w:val="center"/>
              <w:rPr>
                <w:rFonts w:ascii="Times New Roman" w:eastAsia="Calibri" w:hAnsi="Times New Roman" w:cs="Times New Roman"/>
              </w:rPr>
            </w:pPr>
            <w:r w:rsidRPr="008E6A97">
              <w:rPr>
                <w:rFonts w:ascii="Times New Roman" w:eastAsia="Calibri" w:hAnsi="Times New Roman" w:cs="Times New Roman"/>
              </w:rPr>
              <w:t>41,2</w:t>
            </w:r>
          </w:p>
        </w:tc>
        <w:tc>
          <w:tcPr>
            <w:tcW w:w="837" w:type="dxa"/>
            <w:tcBorders>
              <w:bottom w:val="single" w:sz="4" w:space="0" w:color="auto"/>
            </w:tcBorders>
            <w:vAlign w:val="center"/>
          </w:tcPr>
          <w:p w:rsidR="008E6A97" w:rsidRPr="008E6A97" w:rsidRDefault="008E6A97" w:rsidP="008E6A97">
            <w:pPr>
              <w:contextualSpacing/>
              <w:jc w:val="center"/>
              <w:rPr>
                <w:rFonts w:ascii="Times New Roman" w:eastAsia="Calibri" w:hAnsi="Times New Roman" w:cs="Times New Roman"/>
                <w:i/>
                <w:iCs/>
              </w:rPr>
            </w:pPr>
            <w:r w:rsidRPr="008E6A97">
              <w:rPr>
                <w:rFonts w:ascii="Times New Roman" w:eastAsia="Calibri" w:hAnsi="Times New Roman" w:cs="Times New Roman"/>
                <w:i/>
                <w:iCs/>
              </w:rPr>
              <w:t>43,6</w:t>
            </w:r>
          </w:p>
        </w:tc>
      </w:tr>
    </w:tbl>
    <w:p w:rsidR="008E6A97" w:rsidRPr="008E6A97" w:rsidRDefault="008E6A97" w:rsidP="008E6A97">
      <w:pPr>
        <w:spacing w:after="0" w:line="360" w:lineRule="auto"/>
        <w:ind w:firstLine="567"/>
        <w:contextualSpacing/>
        <w:jc w:val="both"/>
        <w:rPr>
          <w:rFonts w:ascii="Times New Roman" w:eastAsia="Calibri" w:hAnsi="Times New Roman" w:cs="Times New Roman"/>
          <w:sz w:val="24"/>
          <w:szCs w:val="24"/>
        </w:rPr>
      </w:pPr>
      <w:r w:rsidRPr="008E6A97">
        <w:rPr>
          <w:rFonts w:ascii="Times New Roman" w:eastAsia="Calibri" w:hAnsi="Times New Roman" w:cs="Times New Roman"/>
          <w:i/>
          <w:iCs/>
          <w:sz w:val="24"/>
          <w:szCs w:val="24"/>
        </w:rPr>
        <w:t>Примечание.</w:t>
      </w:r>
      <w:r w:rsidRPr="008E6A97">
        <w:rPr>
          <w:rFonts w:ascii="Times New Roman" w:eastAsia="Calibri" w:hAnsi="Times New Roman" w:cs="Times New Roman"/>
          <w:sz w:val="24"/>
          <w:szCs w:val="24"/>
        </w:rPr>
        <w:t xml:space="preserve"> Источник: составлено автором по данным [11].</w:t>
      </w:r>
    </w:p>
    <w:p w:rsidR="008E6A97" w:rsidRPr="00AD504C" w:rsidRDefault="008E6A97" w:rsidP="00AD504C">
      <w:pPr>
        <w:jc w:val="both"/>
        <w:rPr>
          <w:rFonts w:ascii="Times New Roman" w:hAnsi="Times New Roman" w:cs="Times New Roman"/>
          <w:sz w:val="28"/>
          <w:szCs w:val="28"/>
        </w:rPr>
      </w:pPr>
    </w:p>
    <w:p w:rsidR="00AD504C" w:rsidRPr="008E6A97" w:rsidRDefault="00AD504C" w:rsidP="008E6A97">
      <w:pPr>
        <w:ind w:firstLine="567"/>
        <w:jc w:val="both"/>
        <w:rPr>
          <w:rFonts w:ascii="Times New Roman" w:hAnsi="Times New Roman" w:cs="Times New Roman"/>
          <w:sz w:val="26"/>
          <w:szCs w:val="26"/>
        </w:rPr>
      </w:pPr>
      <w:r w:rsidRPr="008E6A97">
        <w:rPr>
          <w:rFonts w:ascii="Times New Roman" w:hAnsi="Times New Roman" w:cs="Times New Roman"/>
          <w:sz w:val="26"/>
          <w:szCs w:val="26"/>
        </w:rPr>
        <w:t xml:space="preserve">Как </w:t>
      </w:r>
      <w:proofErr w:type="gramStart"/>
      <w:r w:rsidRPr="008E6A97">
        <w:rPr>
          <w:rFonts w:ascii="Times New Roman" w:hAnsi="Times New Roman" w:cs="Times New Roman"/>
          <w:sz w:val="26"/>
          <w:szCs w:val="26"/>
        </w:rPr>
        <w:t>следует из приведенных данных в таблице Россия в анализируемом периоде не смогла</w:t>
      </w:r>
      <w:proofErr w:type="gramEnd"/>
      <w:r w:rsidRPr="008E6A97">
        <w:rPr>
          <w:rFonts w:ascii="Times New Roman" w:hAnsi="Times New Roman" w:cs="Times New Roman"/>
          <w:sz w:val="26"/>
          <w:szCs w:val="26"/>
        </w:rPr>
        <w:t xml:space="preserve"> достичь нормы самообеспеченности по таким категориям продуктов питания, как: картофель (среднее значение самообеспеченности  составило 92,1%), молоко и молочные продукты (83,2%), овощи и бахчевые (87,3%), фрукты и ягоды (38,9%). Это обусловлено рядом причин разной природы: </w:t>
      </w:r>
    </w:p>
    <w:p w:rsidR="00AD504C" w:rsidRPr="008E6A97" w:rsidRDefault="00AD504C" w:rsidP="00AD504C">
      <w:pPr>
        <w:jc w:val="both"/>
        <w:rPr>
          <w:rFonts w:ascii="Times New Roman" w:hAnsi="Times New Roman" w:cs="Times New Roman"/>
          <w:sz w:val="26"/>
          <w:szCs w:val="26"/>
        </w:rPr>
      </w:pPr>
      <w:proofErr w:type="gramStart"/>
      <w:r w:rsidRPr="008E6A97">
        <w:rPr>
          <w:rFonts w:ascii="Times New Roman" w:hAnsi="Times New Roman" w:cs="Times New Roman"/>
          <w:sz w:val="26"/>
          <w:szCs w:val="26"/>
        </w:rPr>
        <w:t>во-первых, в анализируемом периоде отмечено сокращение посевных площадей под картофель в 1,83 раз (сравнение 2021 г. с 2011 г.), или 32,6%, что связано с предпочтением занятия площадей техническими культурами (рост за аналогичный период – более чем 1,5 раза), сокращением количества ЛПХ и общего числа сельских жителей, занимающихся выращиванием картофеля для собственных нужд и реализации на сезонных ярмарках, усиление отбора картофеля на</w:t>
      </w:r>
      <w:proofErr w:type="gramEnd"/>
      <w:r w:rsidRPr="008E6A97">
        <w:rPr>
          <w:rFonts w:ascii="Times New Roman" w:hAnsi="Times New Roman" w:cs="Times New Roman"/>
          <w:sz w:val="26"/>
          <w:szCs w:val="26"/>
        </w:rPr>
        <w:t xml:space="preserve"> переработку в товарный сектор (к 2025 г. отбор ожидается в </w:t>
      </w:r>
      <w:proofErr w:type="gramStart"/>
      <w:r w:rsidRPr="008E6A97">
        <w:rPr>
          <w:rFonts w:ascii="Times New Roman" w:hAnsi="Times New Roman" w:cs="Times New Roman"/>
          <w:sz w:val="26"/>
          <w:szCs w:val="26"/>
        </w:rPr>
        <w:t>размере</w:t>
      </w:r>
      <w:proofErr w:type="gramEnd"/>
      <w:r w:rsidRPr="008E6A97">
        <w:rPr>
          <w:rFonts w:ascii="Times New Roman" w:hAnsi="Times New Roman" w:cs="Times New Roman"/>
          <w:sz w:val="26"/>
          <w:szCs w:val="26"/>
        </w:rPr>
        <w:t xml:space="preserve"> 3 – 3,5 млн</w:t>
      </w:r>
      <w:r w:rsidR="0099579F">
        <w:rPr>
          <w:rFonts w:ascii="Times New Roman" w:hAnsi="Times New Roman" w:cs="Times New Roman"/>
          <w:sz w:val="26"/>
          <w:szCs w:val="26"/>
        </w:rPr>
        <w:t>.</w:t>
      </w:r>
      <w:r w:rsidRPr="008E6A97">
        <w:rPr>
          <w:rFonts w:ascii="Times New Roman" w:hAnsi="Times New Roman" w:cs="Times New Roman"/>
          <w:sz w:val="26"/>
          <w:szCs w:val="26"/>
        </w:rPr>
        <w:t xml:space="preserve"> тонн, или практически 50,0%); </w:t>
      </w:r>
    </w:p>
    <w:p w:rsidR="00AD504C" w:rsidRPr="008E6A97" w:rsidRDefault="00AD504C" w:rsidP="00AD504C">
      <w:pPr>
        <w:jc w:val="both"/>
        <w:rPr>
          <w:rFonts w:ascii="Times New Roman" w:hAnsi="Times New Roman" w:cs="Times New Roman"/>
          <w:sz w:val="26"/>
          <w:szCs w:val="26"/>
        </w:rPr>
      </w:pPr>
      <w:r w:rsidRPr="008E6A97">
        <w:rPr>
          <w:rFonts w:ascii="Times New Roman" w:hAnsi="Times New Roman" w:cs="Times New Roman"/>
          <w:sz w:val="26"/>
          <w:szCs w:val="26"/>
        </w:rPr>
        <w:t xml:space="preserve">во-вторых, в анализируемом периоде было ликвидировано почти 2 </w:t>
      </w:r>
      <w:proofErr w:type="gramStart"/>
      <w:r w:rsidRPr="008E6A97">
        <w:rPr>
          <w:rFonts w:ascii="Times New Roman" w:hAnsi="Times New Roman" w:cs="Times New Roman"/>
          <w:sz w:val="26"/>
          <w:szCs w:val="26"/>
        </w:rPr>
        <w:t>млн</w:t>
      </w:r>
      <w:proofErr w:type="gramEnd"/>
      <w:r w:rsidRPr="008E6A97">
        <w:rPr>
          <w:rFonts w:ascii="Times New Roman" w:hAnsi="Times New Roman" w:cs="Times New Roman"/>
          <w:sz w:val="26"/>
          <w:szCs w:val="26"/>
        </w:rPr>
        <w:t xml:space="preserve"> частных фермерских хозяйств и ЛПХ, занимающихс</w:t>
      </w:r>
      <w:r w:rsidR="005B741A">
        <w:rPr>
          <w:rFonts w:ascii="Times New Roman" w:hAnsi="Times New Roman" w:cs="Times New Roman"/>
          <w:sz w:val="26"/>
          <w:szCs w:val="26"/>
        </w:rPr>
        <w:t>я растениеводством (кар</w:t>
      </w:r>
      <w:r w:rsidRPr="008E6A97">
        <w:rPr>
          <w:rFonts w:ascii="Times New Roman" w:hAnsi="Times New Roman" w:cs="Times New Roman"/>
          <w:sz w:val="26"/>
          <w:szCs w:val="26"/>
        </w:rPr>
        <w:t xml:space="preserve">тофелеводство) и малым животноводством (поголовье КРС до 100 голов); </w:t>
      </w:r>
    </w:p>
    <w:p w:rsidR="00AD504C" w:rsidRPr="008E6A97" w:rsidRDefault="00AD504C" w:rsidP="00AD504C">
      <w:pPr>
        <w:jc w:val="both"/>
        <w:rPr>
          <w:rFonts w:ascii="Times New Roman" w:hAnsi="Times New Roman" w:cs="Times New Roman"/>
          <w:sz w:val="26"/>
          <w:szCs w:val="26"/>
        </w:rPr>
      </w:pPr>
      <w:r w:rsidRPr="008E6A97">
        <w:rPr>
          <w:rFonts w:ascii="Times New Roman" w:hAnsi="Times New Roman" w:cs="Times New Roman"/>
          <w:sz w:val="26"/>
          <w:szCs w:val="26"/>
        </w:rPr>
        <w:t>в-третьих, эскалация санкций и торговых эмбарго привело к резкому ухудшению кормового обеспечения молочного животноводства: по данным Министерства сельского хозяйства за 2021 г. доля импорта составила от 95</w:t>
      </w:r>
      <w:r w:rsidR="0099579F">
        <w:rPr>
          <w:rFonts w:ascii="Times New Roman" w:hAnsi="Times New Roman" w:cs="Times New Roman"/>
          <w:sz w:val="26"/>
          <w:szCs w:val="26"/>
        </w:rPr>
        <w:t xml:space="preserve"> </w:t>
      </w:r>
      <w:r w:rsidRPr="008E6A97">
        <w:rPr>
          <w:rFonts w:ascii="Times New Roman" w:hAnsi="Times New Roman" w:cs="Times New Roman"/>
          <w:sz w:val="26"/>
          <w:szCs w:val="26"/>
        </w:rPr>
        <w:t>до 100%, при этом от 70 до 80% пришлось на поставки из ЕС и США [13]. Отдельно следует отметить сложности с приобретением семенного материала для обновления генетического фонда молочного КРС в связи с внесенными поправками в Закон «О племенном животноводстве», направленными на сокращение господдержки в части закупок биоматериалов [14];</w:t>
      </w:r>
    </w:p>
    <w:p w:rsidR="00AD504C" w:rsidRPr="008E6A97" w:rsidRDefault="00AD504C" w:rsidP="00AD504C">
      <w:pPr>
        <w:jc w:val="both"/>
        <w:rPr>
          <w:rFonts w:ascii="Times New Roman" w:hAnsi="Times New Roman" w:cs="Times New Roman"/>
          <w:sz w:val="26"/>
          <w:szCs w:val="26"/>
        </w:rPr>
      </w:pPr>
      <w:proofErr w:type="gramStart"/>
      <w:r w:rsidRPr="008E6A97">
        <w:rPr>
          <w:rFonts w:ascii="Times New Roman" w:hAnsi="Times New Roman" w:cs="Times New Roman"/>
          <w:sz w:val="26"/>
          <w:szCs w:val="26"/>
        </w:rPr>
        <w:lastRenderedPageBreak/>
        <w:t>в-четвертых, в садоводческом и бахчевом сегментах в анализируемом периоде усилили свое влияние многочисленные бюрократические ограничения и проволочки при регистрации посадочного материала и импорта технологического оборудования для их обслуживания, а также обострение проблемы дефицита рабочей силы (в 2021 г. более 30,0% урожая было не собрано ввиду нехватки рабочих) и сохранения низкой товарности отечественных фруктов (среднее значение – 15,0 %) [1</w:t>
      </w:r>
      <w:r w:rsidR="0099579F">
        <w:rPr>
          <w:rFonts w:ascii="Times New Roman" w:hAnsi="Times New Roman" w:cs="Times New Roman"/>
          <w:sz w:val="26"/>
          <w:szCs w:val="26"/>
        </w:rPr>
        <w:t>, С. 68-69;</w:t>
      </w:r>
      <w:proofErr w:type="gramEnd"/>
      <w:r w:rsidR="0099579F">
        <w:rPr>
          <w:rFonts w:ascii="Times New Roman" w:hAnsi="Times New Roman" w:cs="Times New Roman"/>
          <w:sz w:val="26"/>
          <w:szCs w:val="26"/>
        </w:rPr>
        <w:t xml:space="preserve"> </w:t>
      </w:r>
      <w:proofErr w:type="gramStart"/>
      <w:r w:rsidR="0099579F">
        <w:rPr>
          <w:rFonts w:ascii="Times New Roman" w:hAnsi="Times New Roman" w:cs="Times New Roman"/>
          <w:sz w:val="26"/>
          <w:szCs w:val="26"/>
        </w:rPr>
        <w:t>2, С. 184-185; 3</w:t>
      </w:r>
      <w:r w:rsidRPr="008E6A97">
        <w:rPr>
          <w:rFonts w:ascii="Times New Roman" w:hAnsi="Times New Roman" w:cs="Times New Roman"/>
          <w:sz w:val="26"/>
          <w:szCs w:val="26"/>
        </w:rPr>
        <w:t>].</w:t>
      </w:r>
      <w:proofErr w:type="gramEnd"/>
    </w:p>
    <w:p w:rsidR="00AD504C" w:rsidRPr="008E6A97" w:rsidRDefault="00AD504C" w:rsidP="00AD504C">
      <w:pPr>
        <w:jc w:val="both"/>
        <w:rPr>
          <w:rFonts w:ascii="Times New Roman" w:hAnsi="Times New Roman" w:cs="Times New Roman"/>
          <w:sz w:val="26"/>
          <w:szCs w:val="26"/>
        </w:rPr>
      </w:pPr>
      <w:r w:rsidRPr="008E6A97">
        <w:rPr>
          <w:rFonts w:ascii="Times New Roman" w:hAnsi="Times New Roman" w:cs="Times New Roman"/>
          <w:sz w:val="26"/>
          <w:szCs w:val="26"/>
        </w:rPr>
        <w:t xml:space="preserve">Для оценки влияния международных санкций на продовольственную </w:t>
      </w:r>
      <w:proofErr w:type="gramStart"/>
      <w:r w:rsidRPr="008E6A97">
        <w:rPr>
          <w:rFonts w:ascii="Times New Roman" w:hAnsi="Times New Roman" w:cs="Times New Roman"/>
          <w:sz w:val="26"/>
          <w:szCs w:val="26"/>
        </w:rPr>
        <w:t>без-опасность</w:t>
      </w:r>
      <w:proofErr w:type="gramEnd"/>
      <w:r w:rsidRPr="008E6A97">
        <w:rPr>
          <w:rFonts w:ascii="Times New Roman" w:hAnsi="Times New Roman" w:cs="Times New Roman"/>
          <w:sz w:val="26"/>
          <w:szCs w:val="26"/>
        </w:rPr>
        <w:t xml:space="preserve"> РФ и устойчивое развитие АПК в целом, автором был подготовлен отдельный обзор показателей, по результатам которого были сделаны соответствующие выводы о совершенствовании стратегии импортозамещения в сельском хозяйстве в целом и на рынке продуктов питания в частности (таблица 2).</w:t>
      </w:r>
    </w:p>
    <w:p w:rsidR="008E6A97" w:rsidRPr="008E6A97" w:rsidRDefault="008E6A97" w:rsidP="008E6A97">
      <w:pPr>
        <w:spacing w:after="0" w:line="240" w:lineRule="auto"/>
        <w:contextualSpacing/>
        <w:jc w:val="both"/>
        <w:rPr>
          <w:rFonts w:ascii="Times New Roman" w:eastAsia="Calibri" w:hAnsi="Times New Roman" w:cs="Times New Roman"/>
          <w:sz w:val="24"/>
          <w:szCs w:val="24"/>
        </w:rPr>
      </w:pPr>
      <w:r w:rsidRPr="008E6A97">
        <w:rPr>
          <w:rFonts w:ascii="Times New Roman" w:eastAsia="Calibri" w:hAnsi="Times New Roman" w:cs="Times New Roman"/>
          <w:b/>
          <w:bCs/>
          <w:sz w:val="24"/>
          <w:szCs w:val="24"/>
        </w:rPr>
        <w:t>Таблица 2.</w:t>
      </w:r>
      <w:r w:rsidRPr="008E6A97">
        <w:rPr>
          <w:rFonts w:ascii="Times New Roman" w:eastAsia="Calibri" w:hAnsi="Times New Roman" w:cs="Times New Roman"/>
          <w:sz w:val="24"/>
          <w:szCs w:val="24"/>
        </w:rPr>
        <w:t xml:space="preserve"> Показатели влияния международных санкций на продовольственную безопасность РФ и устойчивое развитие АПК в целом</w:t>
      </w:r>
    </w:p>
    <w:tbl>
      <w:tblPr>
        <w:tblStyle w:val="a3"/>
        <w:tblW w:w="9706" w:type="dxa"/>
        <w:tblLook w:val="04A0" w:firstRow="1" w:lastRow="0" w:firstColumn="1" w:lastColumn="0" w:noHBand="0" w:noVBand="1"/>
      </w:tblPr>
      <w:tblGrid>
        <w:gridCol w:w="3787"/>
        <w:gridCol w:w="983"/>
        <w:gridCol w:w="975"/>
        <w:gridCol w:w="987"/>
        <w:gridCol w:w="981"/>
        <w:gridCol w:w="975"/>
        <w:gridCol w:w="1018"/>
      </w:tblGrid>
      <w:tr w:rsidR="008E6A97" w:rsidRPr="008E6A97" w:rsidTr="0009577A">
        <w:trPr>
          <w:trHeight w:val="250"/>
        </w:trPr>
        <w:tc>
          <w:tcPr>
            <w:tcW w:w="3787"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sz w:val="24"/>
                <w:szCs w:val="24"/>
              </w:rPr>
              <w:t>Показатели</w:t>
            </w:r>
          </w:p>
        </w:tc>
        <w:tc>
          <w:tcPr>
            <w:tcW w:w="983"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sz w:val="24"/>
                <w:szCs w:val="24"/>
              </w:rPr>
              <w:t>2016г.</w:t>
            </w:r>
          </w:p>
        </w:tc>
        <w:tc>
          <w:tcPr>
            <w:tcW w:w="975"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sz w:val="24"/>
                <w:szCs w:val="24"/>
              </w:rPr>
              <w:t>2017г.</w:t>
            </w:r>
          </w:p>
        </w:tc>
        <w:tc>
          <w:tcPr>
            <w:tcW w:w="987"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sz w:val="24"/>
                <w:szCs w:val="24"/>
              </w:rPr>
              <w:t>2018г.</w:t>
            </w:r>
          </w:p>
        </w:tc>
        <w:tc>
          <w:tcPr>
            <w:tcW w:w="981"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sz w:val="24"/>
                <w:szCs w:val="24"/>
              </w:rPr>
              <w:t>2019г.</w:t>
            </w:r>
          </w:p>
        </w:tc>
        <w:tc>
          <w:tcPr>
            <w:tcW w:w="975"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sz w:val="24"/>
                <w:szCs w:val="24"/>
              </w:rPr>
              <w:t>2020г.</w:t>
            </w:r>
          </w:p>
        </w:tc>
        <w:tc>
          <w:tcPr>
            <w:tcW w:w="1018"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sz w:val="24"/>
                <w:szCs w:val="24"/>
              </w:rPr>
              <w:t>2021г.</w:t>
            </w:r>
          </w:p>
        </w:tc>
      </w:tr>
      <w:tr w:rsidR="008E6A97" w:rsidRPr="008E6A97" w:rsidTr="0009577A">
        <w:trPr>
          <w:trHeight w:val="250"/>
        </w:trPr>
        <w:tc>
          <w:tcPr>
            <w:tcW w:w="3787" w:type="dxa"/>
            <w:vAlign w:val="center"/>
          </w:tcPr>
          <w:p w:rsidR="008E6A97" w:rsidRPr="008E6A97" w:rsidRDefault="008E6A97" w:rsidP="008E6A97">
            <w:pPr>
              <w:contextualSpacing/>
              <w:jc w:val="both"/>
              <w:rPr>
                <w:rFonts w:ascii="Times New Roman" w:eastAsia="Calibri" w:hAnsi="Times New Roman" w:cs="Times New Roman"/>
              </w:rPr>
            </w:pPr>
            <w:r w:rsidRPr="008E6A97">
              <w:rPr>
                <w:rFonts w:ascii="Times New Roman" w:eastAsia="Calibri" w:hAnsi="Times New Roman" w:cs="Times New Roman"/>
              </w:rPr>
              <w:t>1. Количество международных санкций, затрагивающих интересы продовольственной безопасности, всего, ед.</w:t>
            </w:r>
          </w:p>
          <w:p w:rsidR="008E6A97" w:rsidRPr="008E6A97" w:rsidRDefault="008E6A97" w:rsidP="008E6A97">
            <w:pPr>
              <w:contextualSpacing/>
              <w:jc w:val="both"/>
              <w:rPr>
                <w:rFonts w:ascii="Times New Roman" w:eastAsia="Calibri" w:hAnsi="Times New Roman" w:cs="Times New Roman"/>
              </w:rPr>
            </w:pPr>
            <w:r w:rsidRPr="008E6A97">
              <w:rPr>
                <w:rFonts w:ascii="Times New Roman" w:eastAsia="Calibri" w:hAnsi="Times New Roman" w:cs="Times New Roman"/>
                <w:i/>
                <w:iCs/>
              </w:rPr>
              <w:t>В том числе</w:t>
            </w:r>
            <w:r w:rsidRPr="008E6A97">
              <w:rPr>
                <w:rFonts w:ascii="Times New Roman" w:eastAsia="Calibri" w:hAnsi="Times New Roman" w:cs="Times New Roman"/>
              </w:rPr>
              <w:t>:</w:t>
            </w:r>
          </w:p>
        </w:tc>
        <w:tc>
          <w:tcPr>
            <w:tcW w:w="983"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31</w:t>
            </w:r>
          </w:p>
        </w:tc>
        <w:tc>
          <w:tcPr>
            <w:tcW w:w="975"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49</w:t>
            </w:r>
          </w:p>
        </w:tc>
        <w:tc>
          <w:tcPr>
            <w:tcW w:w="987"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69</w:t>
            </w:r>
          </w:p>
        </w:tc>
        <w:tc>
          <w:tcPr>
            <w:tcW w:w="981"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91</w:t>
            </w:r>
          </w:p>
        </w:tc>
        <w:tc>
          <w:tcPr>
            <w:tcW w:w="975"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103</w:t>
            </w:r>
          </w:p>
        </w:tc>
        <w:tc>
          <w:tcPr>
            <w:tcW w:w="1018"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106</w:t>
            </w:r>
          </w:p>
        </w:tc>
      </w:tr>
      <w:tr w:rsidR="008E6A97" w:rsidRPr="008E6A97" w:rsidTr="0009577A">
        <w:trPr>
          <w:trHeight w:val="250"/>
        </w:trPr>
        <w:tc>
          <w:tcPr>
            <w:tcW w:w="3787" w:type="dxa"/>
            <w:vAlign w:val="center"/>
          </w:tcPr>
          <w:p w:rsidR="008E6A97" w:rsidRPr="008E6A97" w:rsidRDefault="008E6A97" w:rsidP="008E6A97">
            <w:pPr>
              <w:contextualSpacing/>
              <w:jc w:val="both"/>
              <w:rPr>
                <w:rFonts w:ascii="Times New Roman" w:eastAsia="Calibri" w:hAnsi="Times New Roman" w:cs="Times New Roman"/>
              </w:rPr>
            </w:pPr>
            <w:r w:rsidRPr="008E6A97">
              <w:rPr>
                <w:rFonts w:ascii="Times New Roman" w:eastAsia="Calibri" w:hAnsi="Times New Roman" w:cs="Times New Roman"/>
              </w:rPr>
              <w:t>- эмбарго на поставку семенного материала, племенного фонда</w:t>
            </w:r>
          </w:p>
        </w:tc>
        <w:tc>
          <w:tcPr>
            <w:tcW w:w="983"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12</w:t>
            </w:r>
          </w:p>
        </w:tc>
        <w:tc>
          <w:tcPr>
            <w:tcW w:w="975"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19</w:t>
            </w:r>
          </w:p>
        </w:tc>
        <w:tc>
          <w:tcPr>
            <w:tcW w:w="987"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16</w:t>
            </w:r>
          </w:p>
        </w:tc>
        <w:tc>
          <w:tcPr>
            <w:tcW w:w="981"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18</w:t>
            </w:r>
          </w:p>
        </w:tc>
        <w:tc>
          <w:tcPr>
            <w:tcW w:w="975"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17</w:t>
            </w:r>
          </w:p>
        </w:tc>
        <w:tc>
          <w:tcPr>
            <w:tcW w:w="1018"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20</w:t>
            </w:r>
          </w:p>
        </w:tc>
      </w:tr>
      <w:tr w:rsidR="008E6A97" w:rsidRPr="008E6A97" w:rsidTr="0009577A">
        <w:trPr>
          <w:trHeight w:val="250"/>
        </w:trPr>
        <w:tc>
          <w:tcPr>
            <w:tcW w:w="3787" w:type="dxa"/>
            <w:vAlign w:val="center"/>
          </w:tcPr>
          <w:p w:rsidR="008E6A97" w:rsidRPr="008E6A97" w:rsidRDefault="008E6A97" w:rsidP="008E6A97">
            <w:pPr>
              <w:contextualSpacing/>
              <w:jc w:val="both"/>
              <w:rPr>
                <w:rFonts w:ascii="Times New Roman" w:eastAsia="Calibri" w:hAnsi="Times New Roman" w:cs="Times New Roman"/>
              </w:rPr>
            </w:pPr>
            <w:r w:rsidRPr="008E6A97">
              <w:rPr>
                <w:rFonts w:ascii="Times New Roman" w:eastAsia="Calibri" w:hAnsi="Times New Roman" w:cs="Times New Roman"/>
              </w:rPr>
              <w:t xml:space="preserve">- ограничение/запрет трансферта оборудования, машин и </w:t>
            </w:r>
            <w:r w:rsidRPr="008E6A97">
              <w:rPr>
                <w:rFonts w:ascii="Times New Roman" w:eastAsia="Calibri" w:hAnsi="Times New Roman" w:cs="Times New Roman"/>
                <w:lang w:val="en-US"/>
              </w:rPr>
              <w:t>IT</w:t>
            </w:r>
            <w:r w:rsidRPr="008E6A97">
              <w:rPr>
                <w:rFonts w:ascii="Times New Roman" w:eastAsia="Calibri" w:hAnsi="Times New Roman" w:cs="Times New Roman"/>
              </w:rPr>
              <w:t>-решений для АПК</w:t>
            </w:r>
          </w:p>
        </w:tc>
        <w:tc>
          <w:tcPr>
            <w:tcW w:w="983"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7</w:t>
            </w:r>
          </w:p>
        </w:tc>
        <w:tc>
          <w:tcPr>
            <w:tcW w:w="975"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12</w:t>
            </w:r>
          </w:p>
        </w:tc>
        <w:tc>
          <w:tcPr>
            <w:tcW w:w="987"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23</w:t>
            </w:r>
          </w:p>
        </w:tc>
        <w:tc>
          <w:tcPr>
            <w:tcW w:w="981"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48</w:t>
            </w:r>
          </w:p>
        </w:tc>
        <w:tc>
          <w:tcPr>
            <w:tcW w:w="975"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59</w:t>
            </w:r>
          </w:p>
        </w:tc>
        <w:tc>
          <w:tcPr>
            <w:tcW w:w="1018"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62</w:t>
            </w:r>
          </w:p>
        </w:tc>
      </w:tr>
      <w:tr w:rsidR="008E6A97" w:rsidRPr="008E6A97" w:rsidTr="0009577A">
        <w:trPr>
          <w:trHeight w:val="250"/>
        </w:trPr>
        <w:tc>
          <w:tcPr>
            <w:tcW w:w="3787" w:type="dxa"/>
            <w:vAlign w:val="center"/>
          </w:tcPr>
          <w:p w:rsidR="008E6A97" w:rsidRPr="008E6A97" w:rsidRDefault="008E6A97" w:rsidP="008E6A97">
            <w:pPr>
              <w:contextualSpacing/>
              <w:jc w:val="both"/>
              <w:rPr>
                <w:rFonts w:ascii="Times New Roman" w:eastAsia="Calibri" w:hAnsi="Times New Roman" w:cs="Times New Roman"/>
              </w:rPr>
            </w:pPr>
            <w:r w:rsidRPr="008E6A97">
              <w:rPr>
                <w:rFonts w:ascii="Times New Roman" w:eastAsia="Calibri" w:hAnsi="Times New Roman" w:cs="Times New Roman"/>
              </w:rPr>
              <w:t xml:space="preserve">- ограничение/запрет на поставку ветеринарных препаратов, СЗР, </w:t>
            </w:r>
            <w:proofErr w:type="spellStart"/>
            <w:r w:rsidRPr="008E6A97">
              <w:rPr>
                <w:rFonts w:ascii="Times New Roman" w:eastAsia="Calibri" w:hAnsi="Times New Roman" w:cs="Times New Roman"/>
              </w:rPr>
              <w:t>БАДов</w:t>
            </w:r>
            <w:proofErr w:type="spellEnd"/>
            <w:r w:rsidRPr="008E6A97">
              <w:rPr>
                <w:rFonts w:ascii="Times New Roman" w:eastAsia="Calibri" w:hAnsi="Times New Roman" w:cs="Times New Roman"/>
              </w:rPr>
              <w:t xml:space="preserve"> для животноводства</w:t>
            </w:r>
          </w:p>
        </w:tc>
        <w:tc>
          <w:tcPr>
            <w:tcW w:w="983"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12</w:t>
            </w:r>
          </w:p>
        </w:tc>
        <w:tc>
          <w:tcPr>
            <w:tcW w:w="975"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18</w:t>
            </w:r>
          </w:p>
        </w:tc>
        <w:tc>
          <w:tcPr>
            <w:tcW w:w="987"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30</w:t>
            </w:r>
          </w:p>
        </w:tc>
        <w:tc>
          <w:tcPr>
            <w:tcW w:w="981"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25</w:t>
            </w:r>
          </w:p>
        </w:tc>
        <w:tc>
          <w:tcPr>
            <w:tcW w:w="975"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27</w:t>
            </w:r>
          </w:p>
        </w:tc>
        <w:tc>
          <w:tcPr>
            <w:tcW w:w="1018"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24</w:t>
            </w:r>
          </w:p>
        </w:tc>
      </w:tr>
      <w:tr w:rsidR="008E6A97" w:rsidRPr="008E6A97" w:rsidTr="0009577A">
        <w:trPr>
          <w:trHeight w:val="250"/>
        </w:trPr>
        <w:tc>
          <w:tcPr>
            <w:tcW w:w="3787" w:type="dxa"/>
            <w:vAlign w:val="center"/>
          </w:tcPr>
          <w:p w:rsidR="008E6A97" w:rsidRPr="008E6A97" w:rsidRDefault="008E6A97" w:rsidP="008E6A97">
            <w:pPr>
              <w:contextualSpacing/>
              <w:jc w:val="both"/>
              <w:rPr>
                <w:rFonts w:ascii="Times New Roman" w:eastAsia="Calibri" w:hAnsi="Times New Roman" w:cs="Times New Roman"/>
              </w:rPr>
            </w:pPr>
            <w:r w:rsidRPr="008E6A97">
              <w:rPr>
                <w:rFonts w:ascii="Times New Roman" w:eastAsia="Calibri" w:hAnsi="Times New Roman" w:cs="Times New Roman"/>
              </w:rPr>
              <w:t>2. Инновационная активность предприятий АПК, %</w:t>
            </w:r>
          </w:p>
        </w:tc>
        <w:tc>
          <w:tcPr>
            <w:tcW w:w="983"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4</w:t>
            </w:r>
          </w:p>
        </w:tc>
        <w:tc>
          <w:tcPr>
            <w:tcW w:w="975"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3,7</w:t>
            </w:r>
          </w:p>
        </w:tc>
        <w:tc>
          <w:tcPr>
            <w:tcW w:w="987"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5,4</w:t>
            </w:r>
          </w:p>
        </w:tc>
        <w:tc>
          <w:tcPr>
            <w:tcW w:w="981"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5,8</w:t>
            </w:r>
          </w:p>
        </w:tc>
        <w:tc>
          <w:tcPr>
            <w:tcW w:w="975"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6,1</w:t>
            </w:r>
          </w:p>
        </w:tc>
        <w:tc>
          <w:tcPr>
            <w:tcW w:w="1018"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6,3</w:t>
            </w:r>
          </w:p>
        </w:tc>
      </w:tr>
      <w:tr w:rsidR="008E6A97" w:rsidRPr="008E6A97" w:rsidTr="0009577A">
        <w:trPr>
          <w:trHeight w:val="250"/>
        </w:trPr>
        <w:tc>
          <w:tcPr>
            <w:tcW w:w="3787" w:type="dxa"/>
            <w:vAlign w:val="center"/>
          </w:tcPr>
          <w:p w:rsidR="008E6A97" w:rsidRPr="008E6A97" w:rsidRDefault="008E6A97" w:rsidP="008E6A97">
            <w:pPr>
              <w:contextualSpacing/>
              <w:jc w:val="both"/>
              <w:rPr>
                <w:rFonts w:ascii="Times New Roman" w:eastAsia="Calibri" w:hAnsi="Times New Roman" w:cs="Times New Roman"/>
              </w:rPr>
            </w:pPr>
            <w:r w:rsidRPr="008E6A97">
              <w:rPr>
                <w:rFonts w:ascii="Times New Roman" w:eastAsia="Calibri" w:hAnsi="Times New Roman" w:cs="Times New Roman"/>
                <w:color w:val="000000"/>
              </w:rPr>
              <w:t xml:space="preserve">3. Интенсивность затрат на технологические инновации в </w:t>
            </w:r>
            <w:proofErr w:type="gramStart"/>
            <w:r w:rsidRPr="008E6A97">
              <w:rPr>
                <w:rFonts w:ascii="Times New Roman" w:eastAsia="Calibri" w:hAnsi="Times New Roman" w:cs="Times New Roman"/>
                <w:color w:val="000000"/>
              </w:rPr>
              <w:t>общем</w:t>
            </w:r>
            <w:proofErr w:type="gramEnd"/>
            <w:r w:rsidRPr="008E6A97">
              <w:rPr>
                <w:rFonts w:ascii="Times New Roman" w:eastAsia="Calibri" w:hAnsi="Times New Roman" w:cs="Times New Roman"/>
                <w:color w:val="000000"/>
              </w:rPr>
              <w:t xml:space="preserve"> объеме отгруженных товаров, %</w:t>
            </w:r>
          </w:p>
        </w:tc>
        <w:tc>
          <w:tcPr>
            <w:tcW w:w="983"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w:t>
            </w:r>
          </w:p>
        </w:tc>
        <w:tc>
          <w:tcPr>
            <w:tcW w:w="975"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1,4</w:t>
            </w:r>
          </w:p>
        </w:tc>
        <w:tc>
          <w:tcPr>
            <w:tcW w:w="987"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1,6</w:t>
            </w:r>
          </w:p>
        </w:tc>
        <w:tc>
          <w:tcPr>
            <w:tcW w:w="981"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1,8</w:t>
            </w:r>
          </w:p>
        </w:tc>
        <w:tc>
          <w:tcPr>
            <w:tcW w:w="975"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1,5</w:t>
            </w:r>
          </w:p>
        </w:tc>
        <w:tc>
          <w:tcPr>
            <w:tcW w:w="1018"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1,7</w:t>
            </w:r>
          </w:p>
        </w:tc>
      </w:tr>
      <w:tr w:rsidR="008E6A97" w:rsidRPr="008E6A97" w:rsidTr="0009577A">
        <w:trPr>
          <w:trHeight w:val="250"/>
        </w:trPr>
        <w:tc>
          <w:tcPr>
            <w:tcW w:w="3787" w:type="dxa"/>
            <w:vAlign w:val="center"/>
          </w:tcPr>
          <w:p w:rsidR="008E6A97" w:rsidRPr="008E6A97" w:rsidRDefault="008E6A97" w:rsidP="008E6A97">
            <w:pPr>
              <w:contextualSpacing/>
              <w:jc w:val="both"/>
              <w:rPr>
                <w:rFonts w:ascii="Times New Roman" w:eastAsia="Calibri" w:hAnsi="Times New Roman" w:cs="Times New Roman"/>
              </w:rPr>
            </w:pPr>
            <w:r w:rsidRPr="008E6A97">
              <w:rPr>
                <w:rFonts w:ascii="Times New Roman" w:eastAsia="Calibri" w:hAnsi="Times New Roman" w:cs="Times New Roman"/>
              </w:rPr>
              <w:t>4.Удельный вес проектов импортозамещения, замороженных / приостановленных из-за санкций, %</w:t>
            </w:r>
          </w:p>
        </w:tc>
        <w:tc>
          <w:tcPr>
            <w:tcW w:w="983"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17</w:t>
            </w:r>
          </w:p>
        </w:tc>
        <w:tc>
          <w:tcPr>
            <w:tcW w:w="975"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23,5</w:t>
            </w:r>
          </w:p>
        </w:tc>
        <w:tc>
          <w:tcPr>
            <w:tcW w:w="987"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26,7</w:t>
            </w:r>
          </w:p>
        </w:tc>
        <w:tc>
          <w:tcPr>
            <w:tcW w:w="981"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30,4</w:t>
            </w:r>
          </w:p>
        </w:tc>
        <w:tc>
          <w:tcPr>
            <w:tcW w:w="975"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35,6</w:t>
            </w:r>
          </w:p>
        </w:tc>
        <w:tc>
          <w:tcPr>
            <w:tcW w:w="1018" w:type="dxa"/>
            <w:vAlign w:val="center"/>
          </w:tcPr>
          <w:p w:rsidR="008E6A97" w:rsidRPr="008E6A97" w:rsidRDefault="008E6A97" w:rsidP="008E6A97">
            <w:pPr>
              <w:contextualSpacing/>
              <w:jc w:val="center"/>
              <w:rPr>
                <w:rFonts w:ascii="Times New Roman" w:eastAsia="Calibri" w:hAnsi="Times New Roman" w:cs="Times New Roman"/>
                <w:sz w:val="24"/>
                <w:szCs w:val="24"/>
              </w:rPr>
            </w:pPr>
            <w:r w:rsidRPr="008E6A97">
              <w:rPr>
                <w:rFonts w:ascii="Times New Roman" w:eastAsia="Calibri" w:hAnsi="Times New Roman" w:cs="Times New Roman"/>
                <w:color w:val="000000"/>
                <w:sz w:val="24"/>
                <w:szCs w:val="24"/>
              </w:rPr>
              <w:t>37,5</w:t>
            </w:r>
          </w:p>
        </w:tc>
      </w:tr>
    </w:tbl>
    <w:p w:rsidR="008E6A97" w:rsidRPr="00AD504C" w:rsidRDefault="008E6A97" w:rsidP="00AD504C">
      <w:pPr>
        <w:jc w:val="both"/>
        <w:rPr>
          <w:rFonts w:ascii="Times New Roman" w:hAnsi="Times New Roman" w:cs="Times New Roman"/>
          <w:sz w:val="28"/>
          <w:szCs w:val="28"/>
        </w:rPr>
      </w:pPr>
    </w:p>
    <w:p w:rsidR="00AD504C" w:rsidRPr="008E6A97" w:rsidRDefault="00AD504C" w:rsidP="00AD504C">
      <w:pPr>
        <w:jc w:val="both"/>
        <w:rPr>
          <w:rFonts w:ascii="Times New Roman" w:hAnsi="Times New Roman" w:cs="Times New Roman"/>
          <w:sz w:val="26"/>
          <w:szCs w:val="26"/>
        </w:rPr>
      </w:pPr>
      <w:r w:rsidRPr="008E6A97">
        <w:rPr>
          <w:rFonts w:ascii="Times New Roman" w:hAnsi="Times New Roman" w:cs="Times New Roman"/>
          <w:sz w:val="26"/>
          <w:szCs w:val="26"/>
        </w:rPr>
        <w:t>Примечание. Источник: составлено автором по данн</w:t>
      </w:r>
      <w:r w:rsidR="008E6A97">
        <w:rPr>
          <w:rFonts w:ascii="Times New Roman" w:hAnsi="Times New Roman" w:cs="Times New Roman"/>
          <w:sz w:val="26"/>
          <w:szCs w:val="26"/>
        </w:rPr>
        <w:t>ым [9; 10, С. 25, 58, 93, 123].</w:t>
      </w:r>
    </w:p>
    <w:p w:rsidR="008E6A97" w:rsidRDefault="00AD504C" w:rsidP="008E6A97">
      <w:pPr>
        <w:ind w:firstLine="708"/>
        <w:jc w:val="both"/>
        <w:rPr>
          <w:rFonts w:ascii="Times New Roman" w:hAnsi="Times New Roman" w:cs="Times New Roman"/>
          <w:sz w:val="26"/>
          <w:szCs w:val="26"/>
        </w:rPr>
      </w:pPr>
      <w:proofErr w:type="gramStart"/>
      <w:r w:rsidRPr="008E6A97">
        <w:rPr>
          <w:rFonts w:ascii="Times New Roman" w:hAnsi="Times New Roman" w:cs="Times New Roman"/>
          <w:sz w:val="26"/>
          <w:szCs w:val="26"/>
        </w:rPr>
        <w:t>Как следует из приведенных в таблице данных в анализируемом периоде отмечается рост количества международных санкций с 31 ед. в 2016 г. до 106 ед. в 2021 г., при этом наибольшее ко</w:t>
      </w:r>
      <w:r w:rsidR="005B741A">
        <w:rPr>
          <w:rFonts w:ascii="Times New Roman" w:hAnsi="Times New Roman" w:cs="Times New Roman"/>
          <w:sz w:val="26"/>
          <w:szCs w:val="26"/>
        </w:rPr>
        <w:t>личество приходится на ограниче</w:t>
      </w:r>
      <w:r w:rsidRPr="008E6A97">
        <w:rPr>
          <w:rFonts w:ascii="Times New Roman" w:hAnsi="Times New Roman" w:cs="Times New Roman"/>
          <w:sz w:val="26"/>
          <w:szCs w:val="26"/>
        </w:rPr>
        <w:t xml:space="preserve">ние/запрет трансферта оборудования, машин и IT-решений для АПК (среднее количество – 35 ед.), на втором месте находится ограничение/запрет на поставку ветеринарных препаратов, СЗР, </w:t>
      </w:r>
      <w:proofErr w:type="spellStart"/>
      <w:r w:rsidRPr="008E6A97">
        <w:rPr>
          <w:rFonts w:ascii="Times New Roman" w:hAnsi="Times New Roman" w:cs="Times New Roman"/>
          <w:sz w:val="26"/>
          <w:szCs w:val="26"/>
        </w:rPr>
        <w:t>БАДов</w:t>
      </w:r>
      <w:proofErr w:type="spellEnd"/>
      <w:r w:rsidRPr="008E6A97">
        <w:rPr>
          <w:rFonts w:ascii="Times New Roman" w:hAnsi="Times New Roman" w:cs="Times New Roman"/>
          <w:sz w:val="26"/>
          <w:szCs w:val="26"/>
        </w:rPr>
        <w:t xml:space="preserve"> для животноводства</w:t>
      </w:r>
      <w:proofErr w:type="gramEnd"/>
      <w:r w:rsidRPr="008E6A97">
        <w:rPr>
          <w:rFonts w:ascii="Times New Roman" w:hAnsi="Times New Roman" w:cs="Times New Roman"/>
          <w:sz w:val="26"/>
          <w:szCs w:val="26"/>
        </w:rPr>
        <w:t xml:space="preserve"> (в </w:t>
      </w:r>
      <w:proofErr w:type="gramStart"/>
      <w:r w:rsidRPr="008E6A97">
        <w:rPr>
          <w:rFonts w:ascii="Times New Roman" w:hAnsi="Times New Roman" w:cs="Times New Roman"/>
          <w:sz w:val="26"/>
          <w:szCs w:val="26"/>
        </w:rPr>
        <w:t>среднем</w:t>
      </w:r>
      <w:proofErr w:type="gramEnd"/>
      <w:r w:rsidRPr="008E6A97">
        <w:rPr>
          <w:rFonts w:ascii="Times New Roman" w:hAnsi="Times New Roman" w:cs="Times New Roman"/>
          <w:sz w:val="26"/>
          <w:szCs w:val="26"/>
        </w:rPr>
        <w:t xml:space="preserve"> 23 ед.). </w:t>
      </w:r>
      <w:proofErr w:type="gramStart"/>
      <w:r w:rsidRPr="008E6A97">
        <w:rPr>
          <w:rFonts w:ascii="Times New Roman" w:hAnsi="Times New Roman" w:cs="Times New Roman"/>
          <w:sz w:val="26"/>
          <w:szCs w:val="26"/>
        </w:rPr>
        <w:t xml:space="preserve">Однако, несмотря на многочисленные вызовы и угрозы, в российском АПК отмечается рост инновационной активности (6,3% против 4,0%), а также отмечен рост интенсивности затрат на технологические инновации в общем объеме отгруженных товаров (1,7 в 2021 г. против 1,4 в 2017 г.), что позволяет </w:t>
      </w:r>
      <w:r w:rsidRPr="008E6A97">
        <w:rPr>
          <w:rFonts w:ascii="Times New Roman" w:hAnsi="Times New Roman" w:cs="Times New Roman"/>
          <w:sz w:val="26"/>
          <w:szCs w:val="26"/>
        </w:rPr>
        <w:lastRenderedPageBreak/>
        <w:t>сделать вывод о стимулирующем воздействии санкций на изобретательскую и рационализаторс</w:t>
      </w:r>
      <w:r w:rsidR="008E6A97">
        <w:rPr>
          <w:rFonts w:ascii="Times New Roman" w:hAnsi="Times New Roman" w:cs="Times New Roman"/>
          <w:sz w:val="26"/>
          <w:szCs w:val="26"/>
        </w:rPr>
        <w:t>кую активность российского АПК.</w:t>
      </w:r>
      <w:proofErr w:type="gramEnd"/>
    </w:p>
    <w:p w:rsidR="00AD504C" w:rsidRPr="008E6A97" w:rsidRDefault="008E6A97" w:rsidP="008E6A97">
      <w:pPr>
        <w:ind w:firstLine="708"/>
        <w:jc w:val="both"/>
        <w:rPr>
          <w:rFonts w:ascii="Times New Roman" w:hAnsi="Times New Roman" w:cs="Times New Roman"/>
          <w:sz w:val="26"/>
          <w:szCs w:val="26"/>
        </w:rPr>
      </w:pPr>
      <w:proofErr w:type="gramStart"/>
      <w:r>
        <w:rPr>
          <w:rFonts w:ascii="Times New Roman" w:hAnsi="Times New Roman" w:cs="Times New Roman"/>
          <w:sz w:val="26"/>
          <w:szCs w:val="26"/>
        </w:rPr>
        <w:t>П</w:t>
      </w:r>
      <w:r w:rsidR="00AD504C" w:rsidRPr="008E6A97">
        <w:rPr>
          <w:rFonts w:ascii="Times New Roman" w:hAnsi="Times New Roman" w:cs="Times New Roman"/>
          <w:sz w:val="26"/>
          <w:szCs w:val="26"/>
        </w:rPr>
        <w:t>роцессы интен</w:t>
      </w:r>
      <w:r>
        <w:rPr>
          <w:rFonts w:ascii="Times New Roman" w:hAnsi="Times New Roman" w:cs="Times New Roman"/>
          <w:sz w:val="26"/>
          <w:szCs w:val="26"/>
        </w:rPr>
        <w:t>сификации в АПК в рам</w:t>
      </w:r>
      <w:r w:rsidR="00AD504C" w:rsidRPr="008E6A97">
        <w:rPr>
          <w:rFonts w:ascii="Times New Roman" w:hAnsi="Times New Roman" w:cs="Times New Roman"/>
          <w:sz w:val="26"/>
          <w:szCs w:val="26"/>
        </w:rPr>
        <w:t>ках импортозамещения принесли наибольш</w:t>
      </w:r>
      <w:r>
        <w:rPr>
          <w:rFonts w:ascii="Times New Roman" w:hAnsi="Times New Roman" w:cs="Times New Roman"/>
          <w:sz w:val="26"/>
          <w:szCs w:val="26"/>
        </w:rPr>
        <w:t>ий эффект в части повышения про</w:t>
      </w:r>
      <w:r w:rsidR="00AD504C" w:rsidRPr="008E6A97">
        <w:rPr>
          <w:rFonts w:ascii="Times New Roman" w:hAnsi="Times New Roman" w:cs="Times New Roman"/>
          <w:sz w:val="26"/>
          <w:szCs w:val="26"/>
        </w:rPr>
        <w:t>дуктовой безопасности, что подчеркивает</w:t>
      </w:r>
      <w:r>
        <w:rPr>
          <w:rFonts w:ascii="Times New Roman" w:hAnsi="Times New Roman" w:cs="Times New Roman"/>
          <w:sz w:val="26"/>
          <w:szCs w:val="26"/>
        </w:rPr>
        <w:t xml:space="preserve"> ориентацию стратегию импортоза</w:t>
      </w:r>
      <w:r w:rsidR="00AD504C" w:rsidRPr="008E6A97">
        <w:rPr>
          <w:rFonts w:ascii="Times New Roman" w:hAnsi="Times New Roman" w:cs="Times New Roman"/>
          <w:sz w:val="26"/>
          <w:szCs w:val="26"/>
        </w:rPr>
        <w:t>мещения на доминировании некоторой группы сельхозпродуктов на мировом рынке (в случае с Россией – это, прежде всего зерно и масличные культуры) с целью оказания давления на других участников, зависящих от поставок таких продуктов и вынуждения их к экспорту продуктов, в которых Россия</w:t>
      </w:r>
      <w:proofErr w:type="gramEnd"/>
      <w:r w:rsidR="00AD504C" w:rsidRPr="008E6A97">
        <w:rPr>
          <w:rFonts w:ascii="Times New Roman" w:hAnsi="Times New Roman" w:cs="Times New Roman"/>
          <w:sz w:val="26"/>
          <w:szCs w:val="26"/>
        </w:rPr>
        <w:t xml:space="preserve"> не пре-успела, </w:t>
      </w:r>
      <w:proofErr w:type="gramStart"/>
      <w:r w:rsidR="00AD504C" w:rsidRPr="008E6A97">
        <w:rPr>
          <w:rFonts w:ascii="Times New Roman" w:hAnsi="Times New Roman" w:cs="Times New Roman"/>
          <w:sz w:val="26"/>
          <w:szCs w:val="26"/>
        </w:rPr>
        <w:t>однако</w:t>
      </w:r>
      <w:proofErr w:type="gramEnd"/>
      <w:r w:rsidR="00AD504C" w:rsidRPr="008E6A97">
        <w:rPr>
          <w:rFonts w:ascii="Times New Roman" w:hAnsi="Times New Roman" w:cs="Times New Roman"/>
          <w:sz w:val="26"/>
          <w:szCs w:val="26"/>
        </w:rPr>
        <w:t xml:space="preserve"> такая стратегия рискованна, т.к. ставит нашу страну в зависимое положение от других стран-поставщиков.</w:t>
      </w:r>
    </w:p>
    <w:p w:rsidR="00AD504C" w:rsidRPr="008E6A97" w:rsidRDefault="00AD504C" w:rsidP="008E6A97">
      <w:pPr>
        <w:ind w:firstLine="708"/>
        <w:jc w:val="both"/>
        <w:rPr>
          <w:rFonts w:ascii="Times New Roman" w:hAnsi="Times New Roman" w:cs="Times New Roman"/>
          <w:sz w:val="26"/>
          <w:szCs w:val="26"/>
        </w:rPr>
      </w:pPr>
      <w:r w:rsidRPr="008E6A97">
        <w:rPr>
          <w:rFonts w:ascii="Times New Roman" w:hAnsi="Times New Roman" w:cs="Times New Roman"/>
          <w:b/>
          <w:sz w:val="26"/>
          <w:szCs w:val="26"/>
        </w:rPr>
        <w:t>Обсуждение.</w:t>
      </w:r>
      <w:r w:rsidRPr="008E6A97">
        <w:rPr>
          <w:rFonts w:ascii="Times New Roman" w:hAnsi="Times New Roman" w:cs="Times New Roman"/>
          <w:sz w:val="26"/>
          <w:szCs w:val="26"/>
        </w:rPr>
        <w:t xml:space="preserve"> На современном этапе стратегия импортозамещения продуктов питания должна сконцентрироваться на следующих продуктовых группах, которые </w:t>
      </w:r>
      <w:proofErr w:type="gramStart"/>
      <w:r w:rsidRPr="008E6A97">
        <w:rPr>
          <w:rFonts w:ascii="Times New Roman" w:hAnsi="Times New Roman" w:cs="Times New Roman"/>
          <w:sz w:val="26"/>
          <w:szCs w:val="26"/>
        </w:rPr>
        <w:t>востребованы потребителей и у страны есть</w:t>
      </w:r>
      <w:proofErr w:type="gramEnd"/>
      <w:r w:rsidRPr="008E6A97">
        <w:rPr>
          <w:rFonts w:ascii="Times New Roman" w:hAnsi="Times New Roman" w:cs="Times New Roman"/>
          <w:sz w:val="26"/>
          <w:szCs w:val="26"/>
        </w:rPr>
        <w:t xml:space="preserve"> уже достаточные основания для их развития: </w:t>
      </w:r>
    </w:p>
    <w:p w:rsidR="00AD504C" w:rsidRPr="008E6A97" w:rsidRDefault="00AD504C" w:rsidP="00AD504C">
      <w:pPr>
        <w:jc w:val="both"/>
        <w:rPr>
          <w:rFonts w:ascii="Times New Roman" w:hAnsi="Times New Roman" w:cs="Times New Roman"/>
          <w:sz w:val="26"/>
          <w:szCs w:val="26"/>
        </w:rPr>
      </w:pPr>
      <w:r w:rsidRPr="008E6A97">
        <w:rPr>
          <w:rFonts w:ascii="Times New Roman" w:hAnsi="Times New Roman" w:cs="Times New Roman"/>
          <w:sz w:val="26"/>
          <w:szCs w:val="26"/>
        </w:rPr>
        <w:t xml:space="preserve">1) развитие производств чая – самообеспеченность РФ чаем в 2022 г. составила 42,1% (в 2016 г. – 34,9%), на </w:t>
      </w:r>
      <w:proofErr w:type="gramStart"/>
      <w:r w:rsidRPr="008E6A97">
        <w:rPr>
          <w:rFonts w:ascii="Times New Roman" w:hAnsi="Times New Roman" w:cs="Times New Roman"/>
          <w:sz w:val="26"/>
          <w:szCs w:val="26"/>
        </w:rPr>
        <w:t>сегодняшний</w:t>
      </w:r>
      <w:proofErr w:type="gramEnd"/>
      <w:r w:rsidRPr="008E6A97">
        <w:rPr>
          <w:rFonts w:ascii="Times New Roman" w:hAnsi="Times New Roman" w:cs="Times New Roman"/>
          <w:sz w:val="26"/>
          <w:szCs w:val="26"/>
        </w:rPr>
        <w:t xml:space="preserve"> день перспективными территориями для его производства территории Краснодарского края и Республики Адыгея. Целесообразно сформировать чайный промышленно-торговый кластер из ведущих компаний ООО «</w:t>
      </w:r>
      <w:proofErr w:type="spellStart"/>
      <w:r w:rsidRPr="008E6A97">
        <w:rPr>
          <w:rFonts w:ascii="Times New Roman" w:hAnsi="Times New Roman" w:cs="Times New Roman"/>
          <w:sz w:val="26"/>
          <w:szCs w:val="26"/>
        </w:rPr>
        <w:t>Юнилевер</w:t>
      </w:r>
      <w:proofErr w:type="spellEnd"/>
      <w:r w:rsidRPr="008E6A97">
        <w:rPr>
          <w:rFonts w:ascii="Times New Roman" w:hAnsi="Times New Roman" w:cs="Times New Roman"/>
          <w:sz w:val="26"/>
          <w:szCs w:val="26"/>
        </w:rPr>
        <w:t xml:space="preserve"> Русь», ООО «</w:t>
      </w:r>
      <w:proofErr w:type="spellStart"/>
      <w:r w:rsidRPr="008E6A97">
        <w:rPr>
          <w:rFonts w:ascii="Times New Roman" w:hAnsi="Times New Roman" w:cs="Times New Roman"/>
          <w:sz w:val="26"/>
          <w:szCs w:val="26"/>
        </w:rPr>
        <w:t>Орими</w:t>
      </w:r>
      <w:proofErr w:type="spellEnd"/>
      <w:r w:rsidRPr="008E6A97">
        <w:rPr>
          <w:rFonts w:ascii="Times New Roman" w:hAnsi="Times New Roman" w:cs="Times New Roman"/>
          <w:sz w:val="26"/>
          <w:szCs w:val="26"/>
        </w:rPr>
        <w:t>», ООО «Фес Продукт», ООО «Май» для реализации совместных инвестиционных проектов по развитию производств замкнутого цикла [2, С. 186; 4; 7б С. 198-199];</w:t>
      </w:r>
    </w:p>
    <w:p w:rsidR="00AD504C" w:rsidRPr="008E6A97" w:rsidRDefault="00AD504C" w:rsidP="00AD504C">
      <w:pPr>
        <w:jc w:val="both"/>
        <w:rPr>
          <w:rFonts w:ascii="Times New Roman" w:hAnsi="Times New Roman" w:cs="Times New Roman"/>
          <w:sz w:val="26"/>
          <w:szCs w:val="26"/>
        </w:rPr>
      </w:pPr>
      <w:r w:rsidRPr="008E6A97">
        <w:rPr>
          <w:rFonts w:ascii="Times New Roman" w:hAnsi="Times New Roman" w:cs="Times New Roman"/>
          <w:sz w:val="26"/>
          <w:szCs w:val="26"/>
        </w:rPr>
        <w:t>2) выращивание орехов – в настоящее время импорт такой продукции занимает до 95% рынка, в то же время территории Крыма и Северного Кавказа отлично подходят для закладки ореховых по</w:t>
      </w:r>
      <w:r w:rsidR="005B741A">
        <w:rPr>
          <w:rFonts w:ascii="Times New Roman" w:hAnsi="Times New Roman" w:cs="Times New Roman"/>
          <w:sz w:val="26"/>
          <w:szCs w:val="26"/>
        </w:rPr>
        <w:t>садок, а их эксплуатационные ха</w:t>
      </w:r>
      <w:r w:rsidRPr="008E6A97">
        <w:rPr>
          <w:rFonts w:ascii="Times New Roman" w:hAnsi="Times New Roman" w:cs="Times New Roman"/>
          <w:sz w:val="26"/>
          <w:szCs w:val="26"/>
        </w:rPr>
        <w:t>рактеристики могут достигать 100 лет. В настоящее время в РФ функционирует ООО «</w:t>
      </w:r>
      <w:proofErr w:type="spellStart"/>
      <w:r w:rsidRPr="008E6A97">
        <w:rPr>
          <w:rFonts w:ascii="Times New Roman" w:hAnsi="Times New Roman" w:cs="Times New Roman"/>
          <w:sz w:val="26"/>
          <w:szCs w:val="26"/>
        </w:rPr>
        <w:t>Орехпром</w:t>
      </w:r>
      <w:proofErr w:type="spellEnd"/>
      <w:r w:rsidRPr="008E6A97">
        <w:rPr>
          <w:rFonts w:ascii="Times New Roman" w:hAnsi="Times New Roman" w:cs="Times New Roman"/>
          <w:sz w:val="26"/>
          <w:szCs w:val="26"/>
        </w:rPr>
        <w:t xml:space="preserve"> Агро», владеющее садами на территории Северного Кавказа. Отдельно следует отметить лидирующее положение РФ в производстве кедрового ореха (80% всего делового леса), при этом </w:t>
      </w:r>
      <w:proofErr w:type="spellStart"/>
      <w:r w:rsidRPr="008E6A97">
        <w:rPr>
          <w:rFonts w:ascii="Times New Roman" w:hAnsi="Times New Roman" w:cs="Times New Roman"/>
          <w:sz w:val="26"/>
          <w:szCs w:val="26"/>
        </w:rPr>
        <w:t>обьем</w:t>
      </w:r>
      <w:proofErr w:type="spellEnd"/>
      <w:r w:rsidRPr="008E6A97">
        <w:rPr>
          <w:rFonts w:ascii="Times New Roman" w:hAnsi="Times New Roman" w:cs="Times New Roman"/>
          <w:sz w:val="26"/>
          <w:szCs w:val="26"/>
        </w:rPr>
        <w:t xml:space="preserve"> продаж чистого ореха – менее 1,0%, т.к. идет скупка кедровых шишек Китаем и он же ведет переработку продукции [1, С. 69-70; 3; 6, С. 144];</w:t>
      </w:r>
    </w:p>
    <w:p w:rsidR="00AD504C" w:rsidRPr="008E6A97" w:rsidRDefault="00AD504C" w:rsidP="00AD504C">
      <w:pPr>
        <w:jc w:val="both"/>
        <w:rPr>
          <w:rFonts w:ascii="Times New Roman" w:hAnsi="Times New Roman" w:cs="Times New Roman"/>
          <w:sz w:val="26"/>
          <w:szCs w:val="26"/>
        </w:rPr>
      </w:pPr>
      <w:r w:rsidRPr="008E6A97">
        <w:rPr>
          <w:rFonts w:ascii="Times New Roman" w:hAnsi="Times New Roman" w:cs="Times New Roman"/>
          <w:sz w:val="26"/>
          <w:szCs w:val="26"/>
        </w:rPr>
        <w:t xml:space="preserve">3) производство сухофруктов – по данным за 2022 г. импорт данной категории продуктов составил 85%, несмотря на рост отечественного производства с 2016 по 2019 гг. на 23,1% потенциал свободного рынка все еще значителен. В настоящее время в данном </w:t>
      </w:r>
      <w:proofErr w:type="gramStart"/>
      <w:r w:rsidRPr="008E6A97">
        <w:rPr>
          <w:rFonts w:ascii="Times New Roman" w:hAnsi="Times New Roman" w:cs="Times New Roman"/>
          <w:sz w:val="26"/>
          <w:szCs w:val="26"/>
        </w:rPr>
        <w:t>сегменте</w:t>
      </w:r>
      <w:proofErr w:type="gramEnd"/>
      <w:r w:rsidRPr="008E6A97">
        <w:rPr>
          <w:rFonts w:ascii="Times New Roman" w:hAnsi="Times New Roman" w:cs="Times New Roman"/>
          <w:sz w:val="26"/>
          <w:szCs w:val="26"/>
        </w:rPr>
        <w:t xml:space="preserve"> наиболее активно функционируют субъекты МСП и ИП, которые занимаются организацией производства продукции непосредственно в местах произрастания сырья, т.е. преимущественно в южных регионах. Для повышения доли отечественного продукта необходимо расширение финансовой поддержки данного направления, например, субсидирование закупок отечественного оборудования, налоговое стимулирование крупнейших ритейлеров для заключения контрактов на поставку сухофруктов от отечественных производителей [2, С. 184; 4; 8, С. 177];</w:t>
      </w:r>
    </w:p>
    <w:p w:rsidR="00AD504C" w:rsidRPr="008E6A97" w:rsidRDefault="00AD504C" w:rsidP="00AD504C">
      <w:pPr>
        <w:jc w:val="both"/>
        <w:rPr>
          <w:rFonts w:ascii="Times New Roman" w:hAnsi="Times New Roman" w:cs="Times New Roman"/>
          <w:sz w:val="26"/>
          <w:szCs w:val="26"/>
        </w:rPr>
      </w:pPr>
      <w:r w:rsidRPr="008E6A97">
        <w:rPr>
          <w:rFonts w:ascii="Times New Roman" w:hAnsi="Times New Roman" w:cs="Times New Roman"/>
          <w:sz w:val="26"/>
          <w:szCs w:val="26"/>
        </w:rPr>
        <w:t xml:space="preserve">4) совершенствование технологий поддержания товарности наиболее распространенных фруктов – яблок и груш, производимых в России – несмотря на высокие показатели </w:t>
      </w:r>
      <w:r w:rsidRPr="008E6A97">
        <w:rPr>
          <w:rFonts w:ascii="Times New Roman" w:hAnsi="Times New Roman" w:cs="Times New Roman"/>
          <w:sz w:val="26"/>
          <w:szCs w:val="26"/>
        </w:rPr>
        <w:lastRenderedPageBreak/>
        <w:t>самообеспеченности указанными фруктами (от 60 до 70%), существует острая проблема их товарности и сохранности в течение всего осенне-зимнего сезона. По данным на 2022 г. на всю страну из полезных 600 тыс. тонн вместительности хранилищ, только 200 тыс. тонн соответствуют новейшим требованиям, а действующая система господдержки строительства плодохранилищ доступна только крупным хозяйствам. Наиболее верным решением является строительство новых плодохранилищ с господдержкой путем кооперации нескольких родственных фермерских хозяйств, специализирующихся на яблоках и грушах и распределение инвестиционных издержек на несколько бизнесов [5, С. 74-75; 7];</w:t>
      </w:r>
    </w:p>
    <w:p w:rsidR="00AD504C" w:rsidRPr="008E6A97" w:rsidRDefault="00AD504C" w:rsidP="00AD504C">
      <w:pPr>
        <w:jc w:val="both"/>
        <w:rPr>
          <w:rFonts w:ascii="Times New Roman" w:hAnsi="Times New Roman" w:cs="Times New Roman"/>
          <w:sz w:val="26"/>
          <w:szCs w:val="26"/>
        </w:rPr>
      </w:pPr>
      <w:proofErr w:type="gramStart"/>
      <w:r w:rsidRPr="008E6A97">
        <w:rPr>
          <w:rFonts w:ascii="Times New Roman" w:hAnsi="Times New Roman" w:cs="Times New Roman"/>
          <w:sz w:val="26"/>
          <w:szCs w:val="26"/>
        </w:rPr>
        <w:t>5) сложным с точки зрения прогнозирования эффектов импортозамещения является экспансия РФ в сферу АПК стран Северной и Южной Африки, а также странами региона Юго-Восточной Азии (Камбоджа, Лаос, Вьетнам) где будет реализовываться стратегия «инвестиции и оборудование в обмен на сельскохозяйственную продукцию) [</w:t>
      </w:r>
      <w:r w:rsidR="0099579F">
        <w:rPr>
          <w:rFonts w:ascii="Times New Roman" w:hAnsi="Times New Roman" w:cs="Times New Roman"/>
          <w:sz w:val="26"/>
          <w:szCs w:val="26"/>
        </w:rPr>
        <w:t>14</w:t>
      </w:r>
      <w:r w:rsidRPr="008E6A97">
        <w:rPr>
          <w:rFonts w:ascii="Times New Roman" w:hAnsi="Times New Roman" w:cs="Times New Roman"/>
          <w:sz w:val="26"/>
          <w:szCs w:val="26"/>
        </w:rPr>
        <w:t>].</w:t>
      </w:r>
      <w:proofErr w:type="gramEnd"/>
      <w:r w:rsidRPr="008E6A97">
        <w:rPr>
          <w:rFonts w:ascii="Times New Roman" w:hAnsi="Times New Roman" w:cs="Times New Roman"/>
          <w:sz w:val="26"/>
          <w:szCs w:val="26"/>
        </w:rPr>
        <w:t xml:space="preserve"> Данное направление в своей сути будет импортом продуктов питания, но при этом Россия будет активно экспортировать свою промышленную продукцию для АПК, тем самым поддерживая паритет в отношениях [4; 7; 8];</w:t>
      </w:r>
    </w:p>
    <w:p w:rsidR="00AD504C" w:rsidRPr="008E6A97" w:rsidRDefault="00AD504C" w:rsidP="00AD504C">
      <w:pPr>
        <w:jc w:val="both"/>
        <w:rPr>
          <w:rFonts w:ascii="Times New Roman" w:hAnsi="Times New Roman" w:cs="Times New Roman"/>
          <w:sz w:val="26"/>
          <w:szCs w:val="26"/>
        </w:rPr>
      </w:pPr>
      <w:r w:rsidRPr="008E6A97">
        <w:rPr>
          <w:rFonts w:ascii="Times New Roman" w:hAnsi="Times New Roman" w:cs="Times New Roman"/>
          <w:sz w:val="26"/>
          <w:szCs w:val="26"/>
        </w:rPr>
        <w:t>6) углубление межгосударственной кооперации в сфере продовольствия со странами-партнерами по ЕАЭС и дружественными государствами (Китай, Иран) для обмена опытом ведения сельского хозяйства, в частности модернизации Евразийской продовольственной платформы путем заключения на ее базе смарт-контрактов и интеграции с логистическими коридорами по</w:t>
      </w:r>
      <w:r w:rsidR="00956D25">
        <w:rPr>
          <w:rFonts w:ascii="Times New Roman" w:hAnsi="Times New Roman" w:cs="Times New Roman"/>
          <w:sz w:val="26"/>
          <w:szCs w:val="26"/>
        </w:rPr>
        <w:t xml:space="preserve">ставок в рамках </w:t>
      </w:r>
      <w:proofErr w:type="spellStart"/>
      <w:r w:rsidR="00956D25">
        <w:rPr>
          <w:rFonts w:ascii="Times New Roman" w:hAnsi="Times New Roman" w:cs="Times New Roman"/>
          <w:sz w:val="26"/>
          <w:szCs w:val="26"/>
        </w:rPr>
        <w:t>ЕврАзЭС</w:t>
      </w:r>
      <w:proofErr w:type="spellEnd"/>
      <w:proofErr w:type="gramStart"/>
      <w:r w:rsidR="00956D25">
        <w:rPr>
          <w:rFonts w:ascii="Times New Roman" w:hAnsi="Times New Roman" w:cs="Times New Roman"/>
          <w:sz w:val="26"/>
          <w:szCs w:val="26"/>
        </w:rPr>
        <w:t xml:space="preserve"> </w:t>
      </w:r>
      <w:r w:rsidRPr="008E6A97">
        <w:rPr>
          <w:rFonts w:ascii="Times New Roman" w:hAnsi="Times New Roman" w:cs="Times New Roman"/>
          <w:sz w:val="26"/>
          <w:szCs w:val="26"/>
        </w:rPr>
        <w:t>.</w:t>
      </w:r>
      <w:proofErr w:type="gramEnd"/>
      <w:r w:rsidRPr="008E6A97">
        <w:rPr>
          <w:rFonts w:ascii="Times New Roman" w:hAnsi="Times New Roman" w:cs="Times New Roman"/>
          <w:sz w:val="26"/>
          <w:szCs w:val="26"/>
        </w:rPr>
        <w:t xml:space="preserve"> Не отменяя миссию программы импортозамещения, Россия выиграет во времени и сможет не только закрыть образовавшиеся разрывы в поставках необходимых продуктов питания, но и привлечь новейшие технологии для умного ведения сельского хозяйства [6, С, 144; 7];</w:t>
      </w:r>
    </w:p>
    <w:p w:rsidR="00AD504C" w:rsidRPr="008E6A97" w:rsidRDefault="00AD504C" w:rsidP="00AD504C">
      <w:pPr>
        <w:jc w:val="both"/>
        <w:rPr>
          <w:rFonts w:ascii="Times New Roman" w:hAnsi="Times New Roman" w:cs="Times New Roman"/>
          <w:sz w:val="26"/>
          <w:szCs w:val="26"/>
        </w:rPr>
      </w:pPr>
      <w:r w:rsidRPr="008E6A97">
        <w:rPr>
          <w:rFonts w:ascii="Times New Roman" w:hAnsi="Times New Roman" w:cs="Times New Roman"/>
          <w:sz w:val="26"/>
          <w:szCs w:val="26"/>
        </w:rPr>
        <w:t xml:space="preserve">7) поэтапное формирование новой парадигмы АПК – </w:t>
      </w:r>
      <w:proofErr w:type="spellStart"/>
      <w:r w:rsidRPr="008E6A97">
        <w:rPr>
          <w:rFonts w:ascii="Times New Roman" w:hAnsi="Times New Roman" w:cs="Times New Roman"/>
          <w:sz w:val="26"/>
          <w:szCs w:val="26"/>
        </w:rPr>
        <w:t>FoodNet</w:t>
      </w:r>
      <w:proofErr w:type="spellEnd"/>
      <w:r w:rsidRPr="008E6A97">
        <w:rPr>
          <w:rFonts w:ascii="Times New Roman" w:hAnsi="Times New Roman" w:cs="Times New Roman"/>
          <w:sz w:val="26"/>
          <w:szCs w:val="26"/>
        </w:rPr>
        <w:t xml:space="preserve"> – цифровая трансформация АПК актуализирует необходимость пересмотра идеи создания региональных сельскохозяйственных экосистем на базе наиболее крупных и финансово устойчивых частных агрохолдингов, использующих новейшие цифровые технологии и автоматизированные комплексы управления бизнес-процессами выращивания, сбора, хранения урожая / управления жизненным циклом животноводстве [</w:t>
      </w:r>
      <w:r w:rsidR="00956D25">
        <w:rPr>
          <w:rFonts w:ascii="Times New Roman" w:hAnsi="Times New Roman" w:cs="Times New Roman"/>
          <w:sz w:val="26"/>
          <w:szCs w:val="26"/>
        </w:rPr>
        <w:t>14</w:t>
      </w:r>
      <w:r w:rsidRPr="008E6A97">
        <w:rPr>
          <w:rFonts w:ascii="Times New Roman" w:hAnsi="Times New Roman" w:cs="Times New Roman"/>
          <w:sz w:val="26"/>
          <w:szCs w:val="26"/>
        </w:rPr>
        <w:t xml:space="preserve">]. </w:t>
      </w:r>
      <w:proofErr w:type="gramStart"/>
      <w:r w:rsidRPr="008E6A97">
        <w:rPr>
          <w:rFonts w:ascii="Times New Roman" w:hAnsi="Times New Roman" w:cs="Times New Roman"/>
          <w:sz w:val="26"/>
          <w:szCs w:val="26"/>
        </w:rPr>
        <w:t xml:space="preserve">Данное направление имеет три временные вехи: 2017 – 2025 гг. – создание цифровых двойников типовых фермерских хозяйств и тестирование их жизнеспособности; 2025 – 2035 гг. – массовое строительство животноводческих ферм умного формата </w:t>
      </w:r>
      <w:r w:rsidR="005B741A">
        <w:rPr>
          <w:rFonts w:ascii="Times New Roman" w:hAnsi="Times New Roman" w:cs="Times New Roman"/>
          <w:sz w:val="26"/>
          <w:szCs w:val="26"/>
        </w:rPr>
        <w:t>(управление жизненным циклом жи</w:t>
      </w:r>
      <w:r w:rsidRPr="008E6A97">
        <w:rPr>
          <w:rFonts w:ascii="Times New Roman" w:hAnsi="Times New Roman" w:cs="Times New Roman"/>
          <w:sz w:val="26"/>
          <w:szCs w:val="26"/>
        </w:rPr>
        <w:t xml:space="preserve">вотных максимально автоматизировано); 2035 – 2050 гг. – создание полей-ферм, управляемых </w:t>
      </w:r>
      <w:proofErr w:type="spellStart"/>
      <w:r w:rsidRPr="008E6A97">
        <w:rPr>
          <w:rFonts w:ascii="Times New Roman" w:hAnsi="Times New Roman" w:cs="Times New Roman"/>
          <w:sz w:val="26"/>
          <w:szCs w:val="26"/>
        </w:rPr>
        <w:t>агроботами</w:t>
      </w:r>
      <w:proofErr w:type="spellEnd"/>
      <w:r w:rsidRPr="008E6A97">
        <w:rPr>
          <w:rFonts w:ascii="Times New Roman" w:hAnsi="Times New Roman" w:cs="Times New Roman"/>
          <w:sz w:val="26"/>
          <w:szCs w:val="26"/>
        </w:rPr>
        <w:t xml:space="preserve"> и роботизированной с/х техникой с полностью роботизированными процессами выращивания, сбора и хранени</w:t>
      </w:r>
      <w:r w:rsidR="0099579F">
        <w:rPr>
          <w:rFonts w:ascii="Times New Roman" w:hAnsi="Times New Roman" w:cs="Times New Roman"/>
          <w:sz w:val="26"/>
          <w:szCs w:val="26"/>
        </w:rPr>
        <w:t>я урожая автоматизированы [8</w:t>
      </w:r>
      <w:r w:rsidRPr="008E6A97">
        <w:rPr>
          <w:rFonts w:ascii="Times New Roman" w:hAnsi="Times New Roman" w:cs="Times New Roman"/>
          <w:sz w:val="26"/>
          <w:szCs w:val="26"/>
        </w:rPr>
        <w:t xml:space="preserve">]. </w:t>
      </w:r>
      <w:proofErr w:type="gramEnd"/>
    </w:p>
    <w:p w:rsidR="00AD504C" w:rsidRPr="008E6A97" w:rsidRDefault="00AD504C" w:rsidP="00AD504C">
      <w:pPr>
        <w:jc w:val="both"/>
        <w:rPr>
          <w:rFonts w:ascii="Times New Roman" w:hAnsi="Times New Roman" w:cs="Times New Roman"/>
          <w:sz w:val="26"/>
          <w:szCs w:val="26"/>
        </w:rPr>
      </w:pPr>
      <w:bookmarkStart w:id="0" w:name="_GoBack"/>
      <w:r w:rsidRPr="005B741A">
        <w:rPr>
          <w:rFonts w:ascii="Times New Roman" w:hAnsi="Times New Roman" w:cs="Times New Roman"/>
          <w:b/>
          <w:sz w:val="26"/>
          <w:szCs w:val="26"/>
        </w:rPr>
        <w:t>Заключение.</w:t>
      </w:r>
      <w:r w:rsidRPr="008E6A97">
        <w:rPr>
          <w:rFonts w:ascii="Times New Roman" w:hAnsi="Times New Roman" w:cs="Times New Roman"/>
          <w:sz w:val="26"/>
          <w:szCs w:val="26"/>
        </w:rPr>
        <w:t xml:space="preserve"> </w:t>
      </w:r>
      <w:bookmarkEnd w:id="0"/>
      <w:r w:rsidRPr="008E6A97">
        <w:rPr>
          <w:rFonts w:ascii="Times New Roman" w:hAnsi="Times New Roman" w:cs="Times New Roman"/>
          <w:sz w:val="26"/>
          <w:szCs w:val="26"/>
        </w:rPr>
        <w:t xml:space="preserve">Достижение целей импортозамещения продуктов питания является сложной и комплексной задачей, для решения которого требуется проведение системной и непротиворечивой </w:t>
      </w:r>
      <w:r w:rsidR="0099579F">
        <w:rPr>
          <w:rFonts w:ascii="Times New Roman" w:hAnsi="Times New Roman" w:cs="Times New Roman"/>
          <w:sz w:val="26"/>
          <w:szCs w:val="26"/>
        </w:rPr>
        <w:t>политики как со стороны государ</w:t>
      </w:r>
      <w:r w:rsidRPr="008E6A97">
        <w:rPr>
          <w:rFonts w:ascii="Times New Roman" w:hAnsi="Times New Roman" w:cs="Times New Roman"/>
          <w:sz w:val="26"/>
          <w:szCs w:val="26"/>
        </w:rPr>
        <w:t xml:space="preserve">ственного регулятора – Минсельхоза, так и остальных участников рынка, чьи усилия должны быть направлены на раскрепощение деловой инициативы и инновационного потенциала российского агробизнеса. Только через достижение синергии науки, бизнеса и государственной </w:t>
      </w:r>
      <w:r w:rsidRPr="008E6A97">
        <w:rPr>
          <w:rFonts w:ascii="Times New Roman" w:hAnsi="Times New Roman" w:cs="Times New Roman"/>
          <w:sz w:val="26"/>
          <w:szCs w:val="26"/>
        </w:rPr>
        <w:lastRenderedPageBreak/>
        <w:t xml:space="preserve">поддержки возможно достичь </w:t>
      </w:r>
      <w:proofErr w:type="gramStart"/>
      <w:r w:rsidRPr="008E6A97">
        <w:rPr>
          <w:rFonts w:ascii="Times New Roman" w:hAnsi="Times New Roman" w:cs="Times New Roman"/>
          <w:sz w:val="26"/>
          <w:szCs w:val="26"/>
        </w:rPr>
        <w:t>амбициозных</w:t>
      </w:r>
      <w:proofErr w:type="gramEnd"/>
      <w:r w:rsidRPr="008E6A97">
        <w:rPr>
          <w:rFonts w:ascii="Times New Roman" w:hAnsi="Times New Roman" w:cs="Times New Roman"/>
          <w:sz w:val="26"/>
          <w:szCs w:val="26"/>
        </w:rPr>
        <w:t xml:space="preserve"> целей по повышению самообеспеченности России продуктами питания и снижения до минимума </w:t>
      </w:r>
      <w:proofErr w:type="spellStart"/>
      <w:r w:rsidRPr="008E6A97">
        <w:rPr>
          <w:rFonts w:ascii="Times New Roman" w:hAnsi="Times New Roman" w:cs="Times New Roman"/>
          <w:sz w:val="26"/>
          <w:szCs w:val="26"/>
        </w:rPr>
        <w:t>импортозависимости</w:t>
      </w:r>
      <w:proofErr w:type="spellEnd"/>
      <w:r w:rsidRPr="008E6A97">
        <w:rPr>
          <w:rFonts w:ascii="Times New Roman" w:hAnsi="Times New Roman" w:cs="Times New Roman"/>
          <w:sz w:val="26"/>
          <w:szCs w:val="26"/>
        </w:rPr>
        <w:t xml:space="preserve"> от недружественных стран.</w:t>
      </w:r>
    </w:p>
    <w:p w:rsidR="00AD504C" w:rsidRPr="008E6A97" w:rsidRDefault="00AD504C" w:rsidP="00AD504C">
      <w:pPr>
        <w:jc w:val="both"/>
        <w:rPr>
          <w:rFonts w:ascii="Times New Roman" w:hAnsi="Times New Roman" w:cs="Times New Roman"/>
          <w:sz w:val="26"/>
          <w:szCs w:val="26"/>
        </w:rPr>
      </w:pPr>
      <w:r w:rsidRPr="008E6A97">
        <w:rPr>
          <w:rFonts w:ascii="Times New Roman" w:hAnsi="Times New Roman" w:cs="Times New Roman"/>
          <w:sz w:val="26"/>
          <w:szCs w:val="26"/>
        </w:rPr>
        <w:t>Список литературы.</w:t>
      </w:r>
    </w:p>
    <w:p w:rsidR="00AD504C" w:rsidRPr="008E6A97" w:rsidRDefault="00AD504C" w:rsidP="00AD504C">
      <w:pPr>
        <w:jc w:val="both"/>
        <w:rPr>
          <w:rFonts w:ascii="Times New Roman" w:hAnsi="Times New Roman" w:cs="Times New Roman"/>
          <w:sz w:val="26"/>
          <w:szCs w:val="26"/>
        </w:rPr>
      </w:pPr>
      <w:r w:rsidRPr="008E6A97">
        <w:rPr>
          <w:rFonts w:ascii="Times New Roman" w:hAnsi="Times New Roman" w:cs="Times New Roman"/>
          <w:sz w:val="26"/>
          <w:szCs w:val="26"/>
        </w:rPr>
        <w:t>1.</w:t>
      </w:r>
      <w:r w:rsidRPr="008E6A97">
        <w:rPr>
          <w:rFonts w:ascii="Times New Roman" w:hAnsi="Times New Roman" w:cs="Times New Roman"/>
          <w:sz w:val="26"/>
          <w:szCs w:val="26"/>
        </w:rPr>
        <w:tab/>
        <w:t xml:space="preserve">Горшкова Н. В., </w:t>
      </w:r>
      <w:proofErr w:type="spellStart"/>
      <w:r w:rsidRPr="008E6A97">
        <w:rPr>
          <w:rFonts w:ascii="Times New Roman" w:hAnsi="Times New Roman" w:cs="Times New Roman"/>
          <w:sz w:val="26"/>
          <w:szCs w:val="26"/>
        </w:rPr>
        <w:t>Шкарупа</w:t>
      </w:r>
      <w:proofErr w:type="spellEnd"/>
      <w:r w:rsidRPr="008E6A97">
        <w:rPr>
          <w:rFonts w:ascii="Times New Roman" w:hAnsi="Times New Roman" w:cs="Times New Roman"/>
          <w:sz w:val="26"/>
          <w:szCs w:val="26"/>
        </w:rPr>
        <w:t xml:space="preserve"> Е. А., </w:t>
      </w:r>
      <w:proofErr w:type="spellStart"/>
      <w:r w:rsidRPr="008E6A97">
        <w:rPr>
          <w:rFonts w:ascii="Times New Roman" w:hAnsi="Times New Roman" w:cs="Times New Roman"/>
          <w:sz w:val="26"/>
          <w:szCs w:val="26"/>
        </w:rPr>
        <w:t>Елтонцев</w:t>
      </w:r>
      <w:proofErr w:type="spellEnd"/>
      <w:r w:rsidRPr="008E6A97">
        <w:rPr>
          <w:rFonts w:ascii="Times New Roman" w:hAnsi="Times New Roman" w:cs="Times New Roman"/>
          <w:sz w:val="26"/>
          <w:szCs w:val="26"/>
        </w:rPr>
        <w:t xml:space="preserve"> А. В. Импортозамещение в АПК: механизм реализации и перспективы развития // Вестник Волгоградского государственного университета. Экономика. – 2021. – Т. 23, № 3. – С. 63-73. DOI: https://doi.Org/10.15688/ek.jvolsu.2021.3.6</w:t>
      </w:r>
    </w:p>
    <w:p w:rsidR="00AD504C" w:rsidRPr="008E6A97" w:rsidRDefault="00AD504C" w:rsidP="00AD504C">
      <w:pPr>
        <w:jc w:val="both"/>
        <w:rPr>
          <w:rFonts w:ascii="Times New Roman" w:hAnsi="Times New Roman" w:cs="Times New Roman"/>
          <w:sz w:val="26"/>
          <w:szCs w:val="26"/>
        </w:rPr>
      </w:pPr>
      <w:r w:rsidRPr="008E6A97">
        <w:rPr>
          <w:rFonts w:ascii="Times New Roman" w:hAnsi="Times New Roman" w:cs="Times New Roman"/>
          <w:sz w:val="26"/>
          <w:szCs w:val="26"/>
        </w:rPr>
        <w:t>2.</w:t>
      </w:r>
      <w:r w:rsidRPr="008E6A97">
        <w:rPr>
          <w:rFonts w:ascii="Times New Roman" w:hAnsi="Times New Roman" w:cs="Times New Roman"/>
          <w:sz w:val="26"/>
          <w:szCs w:val="26"/>
        </w:rPr>
        <w:tab/>
        <w:t xml:space="preserve">Беляев С.А., </w:t>
      </w:r>
      <w:proofErr w:type="spellStart"/>
      <w:r w:rsidRPr="008E6A97">
        <w:rPr>
          <w:rFonts w:ascii="Times New Roman" w:hAnsi="Times New Roman" w:cs="Times New Roman"/>
          <w:sz w:val="26"/>
          <w:szCs w:val="26"/>
        </w:rPr>
        <w:t>Зюкин</w:t>
      </w:r>
      <w:proofErr w:type="spellEnd"/>
      <w:r w:rsidRPr="008E6A97">
        <w:rPr>
          <w:rFonts w:ascii="Times New Roman" w:hAnsi="Times New Roman" w:cs="Times New Roman"/>
          <w:sz w:val="26"/>
          <w:szCs w:val="26"/>
        </w:rPr>
        <w:t xml:space="preserve"> Д.А. Снижение </w:t>
      </w:r>
      <w:proofErr w:type="spellStart"/>
      <w:r w:rsidRPr="008E6A97">
        <w:rPr>
          <w:rFonts w:ascii="Times New Roman" w:hAnsi="Times New Roman" w:cs="Times New Roman"/>
          <w:sz w:val="26"/>
          <w:szCs w:val="26"/>
        </w:rPr>
        <w:t>импортозависимости</w:t>
      </w:r>
      <w:proofErr w:type="spellEnd"/>
      <w:r w:rsidRPr="008E6A97">
        <w:rPr>
          <w:rFonts w:ascii="Times New Roman" w:hAnsi="Times New Roman" w:cs="Times New Roman"/>
          <w:sz w:val="26"/>
          <w:szCs w:val="26"/>
        </w:rPr>
        <w:t xml:space="preserve"> как один из параметров обеспечения экономической безопасности России // Вестник Курской государственной сельскохозяйственной академии. – 2022. – № 2. – С. 181 – 187.</w:t>
      </w:r>
    </w:p>
    <w:p w:rsidR="00AD504C" w:rsidRPr="005B741A" w:rsidRDefault="00AD504C" w:rsidP="00AD504C">
      <w:pPr>
        <w:jc w:val="both"/>
        <w:rPr>
          <w:rFonts w:ascii="Times New Roman" w:hAnsi="Times New Roman" w:cs="Times New Roman"/>
          <w:sz w:val="26"/>
          <w:szCs w:val="26"/>
          <w:lang w:val="en-US"/>
        </w:rPr>
      </w:pPr>
      <w:r w:rsidRPr="005B741A">
        <w:rPr>
          <w:rFonts w:ascii="Times New Roman" w:hAnsi="Times New Roman" w:cs="Times New Roman"/>
          <w:sz w:val="26"/>
          <w:szCs w:val="26"/>
          <w:lang w:val="en-US"/>
        </w:rPr>
        <w:t>3.</w:t>
      </w:r>
      <w:r w:rsidRPr="005B741A">
        <w:rPr>
          <w:rFonts w:ascii="Times New Roman" w:hAnsi="Times New Roman" w:cs="Times New Roman"/>
          <w:sz w:val="26"/>
          <w:szCs w:val="26"/>
          <w:lang w:val="en-US"/>
        </w:rPr>
        <w:tab/>
      </w:r>
      <w:proofErr w:type="spellStart"/>
      <w:r w:rsidRPr="005B741A">
        <w:rPr>
          <w:rFonts w:ascii="Times New Roman" w:hAnsi="Times New Roman" w:cs="Times New Roman"/>
          <w:sz w:val="26"/>
          <w:szCs w:val="26"/>
          <w:lang w:val="en-US"/>
        </w:rPr>
        <w:t>Aleksandrov</w:t>
      </w:r>
      <w:proofErr w:type="spellEnd"/>
      <w:r w:rsidRPr="005B741A">
        <w:rPr>
          <w:rFonts w:ascii="Times New Roman" w:hAnsi="Times New Roman" w:cs="Times New Roman"/>
          <w:sz w:val="26"/>
          <w:szCs w:val="26"/>
          <w:lang w:val="en-US"/>
        </w:rPr>
        <w:t xml:space="preserve">, I., </w:t>
      </w:r>
      <w:proofErr w:type="spellStart"/>
      <w:r w:rsidRPr="005B741A">
        <w:rPr>
          <w:rFonts w:ascii="Times New Roman" w:hAnsi="Times New Roman" w:cs="Times New Roman"/>
          <w:sz w:val="26"/>
          <w:szCs w:val="26"/>
          <w:lang w:val="en-US"/>
        </w:rPr>
        <w:t>Daroshka</w:t>
      </w:r>
      <w:proofErr w:type="spellEnd"/>
      <w:r w:rsidRPr="005B741A">
        <w:rPr>
          <w:rFonts w:ascii="Times New Roman" w:hAnsi="Times New Roman" w:cs="Times New Roman"/>
          <w:sz w:val="26"/>
          <w:szCs w:val="26"/>
          <w:lang w:val="en-US"/>
        </w:rPr>
        <w:t xml:space="preserve">, V., </w:t>
      </w:r>
      <w:proofErr w:type="spellStart"/>
      <w:r w:rsidRPr="005B741A">
        <w:rPr>
          <w:rFonts w:ascii="Times New Roman" w:hAnsi="Times New Roman" w:cs="Times New Roman"/>
          <w:sz w:val="26"/>
          <w:szCs w:val="26"/>
          <w:lang w:val="en-US"/>
        </w:rPr>
        <w:t>Isakov</w:t>
      </w:r>
      <w:proofErr w:type="spellEnd"/>
      <w:r w:rsidRPr="005B741A">
        <w:rPr>
          <w:rFonts w:ascii="Times New Roman" w:hAnsi="Times New Roman" w:cs="Times New Roman"/>
          <w:sz w:val="26"/>
          <w:szCs w:val="26"/>
          <w:lang w:val="en-US"/>
        </w:rPr>
        <w:t xml:space="preserve">, A., </w:t>
      </w:r>
      <w:proofErr w:type="spellStart"/>
      <w:r w:rsidRPr="005B741A">
        <w:rPr>
          <w:rFonts w:ascii="Times New Roman" w:hAnsi="Times New Roman" w:cs="Times New Roman"/>
          <w:sz w:val="26"/>
          <w:szCs w:val="26"/>
          <w:lang w:val="en-US"/>
        </w:rPr>
        <w:t>Chekhovskikh</w:t>
      </w:r>
      <w:proofErr w:type="spellEnd"/>
      <w:r w:rsidRPr="005B741A">
        <w:rPr>
          <w:rFonts w:ascii="Times New Roman" w:hAnsi="Times New Roman" w:cs="Times New Roman"/>
          <w:sz w:val="26"/>
          <w:szCs w:val="26"/>
          <w:lang w:val="en-US"/>
        </w:rPr>
        <w:t xml:space="preserve">, I., </w:t>
      </w:r>
      <w:proofErr w:type="spellStart"/>
      <w:r w:rsidRPr="005B741A">
        <w:rPr>
          <w:rFonts w:ascii="Times New Roman" w:hAnsi="Times New Roman" w:cs="Times New Roman"/>
          <w:sz w:val="26"/>
          <w:szCs w:val="26"/>
          <w:lang w:val="en-US"/>
        </w:rPr>
        <w:t>Ol</w:t>
      </w:r>
      <w:proofErr w:type="spellEnd"/>
      <w:r w:rsidRPr="005B741A">
        <w:rPr>
          <w:rFonts w:ascii="Times New Roman" w:hAnsi="Times New Roman" w:cs="Times New Roman"/>
          <w:sz w:val="26"/>
          <w:szCs w:val="26"/>
          <w:lang w:val="en-US"/>
        </w:rPr>
        <w:t xml:space="preserve">, E., &amp; </w:t>
      </w:r>
      <w:proofErr w:type="spellStart"/>
      <w:r w:rsidRPr="005B741A">
        <w:rPr>
          <w:rFonts w:ascii="Times New Roman" w:hAnsi="Times New Roman" w:cs="Times New Roman"/>
          <w:sz w:val="26"/>
          <w:szCs w:val="26"/>
          <w:lang w:val="en-US"/>
        </w:rPr>
        <w:t>Borisova</w:t>
      </w:r>
      <w:proofErr w:type="spellEnd"/>
      <w:r w:rsidRPr="005B741A">
        <w:rPr>
          <w:rFonts w:ascii="Times New Roman" w:hAnsi="Times New Roman" w:cs="Times New Roman"/>
          <w:sz w:val="26"/>
          <w:szCs w:val="26"/>
          <w:lang w:val="en-US"/>
        </w:rPr>
        <w:t xml:space="preserve">, E. (2021). Agriculture sphere in the era of Industry 4.0: The world experience and Russian practice of the digital business model building in the agroindustry. </w:t>
      </w:r>
      <w:proofErr w:type="gramStart"/>
      <w:r w:rsidRPr="005B741A">
        <w:rPr>
          <w:rFonts w:ascii="Times New Roman" w:hAnsi="Times New Roman" w:cs="Times New Roman"/>
          <w:sz w:val="26"/>
          <w:szCs w:val="26"/>
          <w:lang w:val="en-US"/>
        </w:rPr>
        <w:t>In E3S Web of Conferences (Vol. 258).</w:t>
      </w:r>
      <w:proofErr w:type="gramEnd"/>
      <w:r w:rsidRPr="005B741A">
        <w:rPr>
          <w:rFonts w:ascii="Times New Roman" w:hAnsi="Times New Roman" w:cs="Times New Roman"/>
          <w:sz w:val="26"/>
          <w:szCs w:val="26"/>
          <w:lang w:val="en-US"/>
        </w:rPr>
        <w:t xml:space="preserve"> </w:t>
      </w:r>
      <w:proofErr w:type="gramStart"/>
      <w:r w:rsidRPr="005B741A">
        <w:rPr>
          <w:rFonts w:ascii="Times New Roman" w:hAnsi="Times New Roman" w:cs="Times New Roman"/>
          <w:sz w:val="26"/>
          <w:szCs w:val="26"/>
          <w:lang w:val="en-US"/>
        </w:rPr>
        <w:t>EDP Sciences.</w:t>
      </w:r>
      <w:proofErr w:type="gramEnd"/>
      <w:r w:rsidRPr="005B741A">
        <w:rPr>
          <w:rFonts w:ascii="Times New Roman" w:hAnsi="Times New Roman" w:cs="Times New Roman"/>
          <w:sz w:val="26"/>
          <w:szCs w:val="26"/>
          <w:lang w:val="en-US"/>
        </w:rPr>
        <w:t xml:space="preserve"> https://doi.org/10.1051/e3sconf/202125806058.</w:t>
      </w:r>
    </w:p>
    <w:p w:rsidR="00AD504C" w:rsidRPr="005B741A" w:rsidRDefault="00AD504C" w:rsidP="00AD504C">
      <w:pPr>
        <w:jc w:val="both"/>
        <w:rPr>
          <w:rFonts w:ascii="Times New Roman" w:hAnsi="Times New Roman" w:cs="Times New Roman"/>
          <w:sz w:val="26"/>
          <w:szCs w:val="26"/>
          <w:lang w:val="en-US"/>
        </w:rPr>
      </w:pPr>
      <w:r w:rsidRPr="005B741A">
        <w:rPr>
          <w:rFonts w:ascii="Times New Roman" w:hAnsi="Times New Roman" w:cs="Times New Roman"/>
          <w:sz w:val="26"/>
          <w:szCs w:val="26"/>
          <w:lang w:val="en-US"/>
        </w:rPr>
        <w:t>4.</w:t>
      </w:r>
      <w:r w:rsidRPr="005B741A">
        <w:rPr>
          <w:rFonts w:ascii="Times New Roman" w:hAnsi="Times New Roman" w:cs="Times New Roman"/>
          <w:sz w:val="26"/>
          <w:szCs w:val="26"/>
          <w:lang w:val="en-US"/>
        </w:rPr>
        <w:tab/>
      </w:r>
      <w:proofErr w:type="spellStart"/>
      <w:r w:rsidRPr="005B741A">
        <w:rPr>
          <w:rFonts w:ascii="Times New Roman" w:hAnsi="Times New Roman" w:cs="Times New Roman"/>
          <w:sz w:val="26"/>
          <w:szCs w:val="26"/>
          <w:lang w:val="en-US"/>
        </w:rPr>
        <w:t>Aleksandrov</w:t>
      </w:r>
      <w:proofErr w:type="spellEnd"/>
      <w:r w:rsidRPr="005B741A">
        <w:rPr>
          <w:rFonts w:ascii="Times New Roman" w:hAnsi="Times New Roman" w:cs="Times New Roman"/>
          <w:sz w:val="26"/>
          <w:szCs w:val="26"/>
          <w:lang w:val="en-US"/>
        </w:rPr>
        <w:t xml:space="preserve">, I., </w:t>
      </w:r>
      <w:proofErr w:type="spellStart"/>
      <w:r w:rsidRPr="005B741A">
        <w:rPr>
          <w:rFonts w:ascii="Times New Roman" w:hAnsi="Times New Roman" w:cs="Times New Roman"/>
          <w:sz w:val="26"/>
          <w:szCs w:val="26"/>
          <w:lang w:val="en-US"/>
        </w:rPr>
        <w:t>Daroshka</w:t>
      </w:r>
      <w:proofErr w:type="spellEnd"/>
      <w:r w:rsidRPr="005B741A">
        <w:rPr>
          <w:rFonts w:ascii="Times New Roman" w:hAnsi="Times New Roman" w:cs="Times New Roman"/>
          <w:sz w:val="26"/>
          <w:szCs w:val="26"/>
          <w:lang w:val="en-US"/>
        </w:rPr>
        <w:t xml:space="preserve">, V., </w:t>
      </w:r>
      <w:proofErr w:type="spellStart"/>
      <w:r w:rsidRPr="005B741A">
        <w:rPr>
          <w:rFonts w:ascii="Times New Roman" w:hAnsi="Times New Roman" w:cs="Times New Roman"/>
          <w:sz w:val="26"/>
          <w:szCs w:val="26"/>
          <w:lang w:val="en-US"/>
        </w:rPr>
        <w:t>Isakov</w:t>
      </w:r>
      <w:proofErr w:type="spellEnd"/>
      <w:r w:rsidRPr="005B741A">
        <w:rPr>
          <w:rFonts w:ascii="Times New Roman" w:hAnsi="Times New Roman" w:cs="Times New Roman"/>
          <w:sz w:val="26"/>
          <w:szCs w:val="26"/>
          <w:lang w:val="en-US"/>
        </w:rPr>
        <w:t xml:space="preserve">, A., </w:t>
      </w:r>
      <w:proofErr w:type="spellStart"/>
      <w:r w:rsidRPr="005B741A">
        <w:rPr>
          <w:rFonts w:ascii="Times New Roman" w:hAnsi="Times New Roman" w:cs="Times New Roman"/>
          <w:sz w:val="26"/>
          <w:szCs w:val="26"/>
          <w:lang w:val="en-US"/>
        </w:rPr>
        <w:t>Chekhovskikh</w:t>
      </w:r>
      <w:proofErr w:type="spellEnd"/>
      <w:r w:rsidRPr="005B741A">
        <w:rPr>
          <w:rFonts w:ascii="Times New Roman" w:hAnsi="Times New Roman" w:cs="Times New Roman"/>
          <w:sz w:val="26"/>
          <w:szCs w:val="26"/>
          <w:lang w:val="en-US"/>
        </w:rPr>
        <w:t xml:space="preserve">, I., </w:t>
      </w:r>
      <w:proofErr w:type="spellStart"/>
      <w:r w:rsidRPr="005B741A">
        <w:rPr>
          <w:rFonts w:ascii="Times New Roman" w:hAnsi="Times New Roman" w:cs="Times New Roman"/>
          <w:sz w:val="26"/>
          <w:szCs w:val="26"/>
          <w:lang w:val="en-US"/>
        </w:rPr>
        <w:t>Ol</w:t>
      </w:r>
      <w:proofErr w:type="spellEnd"/>
      <w:r w:rsidRPr="005B741A">
        <w:rPr>
          <w:rFonts w:ascii="Times New Roman" w:hAnsi="Times New Roman" w:cs="Times New Roman"/>
          <w:sz w:val="26"/>
          <w:szCs w:val="26"/>
          <w:lang w:val="en-US"/>
        </w:rPr>
        <w:t xml:space="preserve">, E., &amp; </w:t>
      </w:r>
      <w:proofErr w:type="spellStart"/>
      <w:r w:rsidRPr="005B741A">
        <w:rPr>
          <w:rFonts w:ascii="Times New Roman" w:hAnsi="Times New Roman" w:cs="Times New Roman"/>
          <w:sz w:val="26"/>
          <w:szCs w:val="26"/>
          <w:lang w:val="en-US"/>
        </w:rPr>
        <w:t>Borisova</w:t>
      </w:r>
      <w:proofErr w:type="spellEnd"/>
      <w:r w:rsidRPr="005B741A">
        <w:rPr>
          <w:rFonts w:ascii="Times New Roman" w:hAnsi="Times New Roman" w:cs="Times New Roman"/>
          <w:sz w:val="26"/>
          <w:szCs w:val="26"/>
          <w:lang w:val="en-US"/>
        </w:rPr>
        <w:t xml:space="preserve">, E. (2021). </w:t>
      </w:r>
      <w:proofErr w:type="spellStart"/>
      <w:proofErr w:type="gramStart"/>
      <w:r w:rsidRPr="005B741A">
        <w:rPr>
          <w:rFonts w:ascii="Times New Roman" w:hAnsi="Times New Roman" w:cs="Times New Roman"/>
          <w:sz w:val="26"/>
          <w:szCs w:val="26"/>
          <w:lang w:val="en-US"/>
        </w:rPr>
        <w:t>AgroTech</w:t>
      </w:r>
      <w:proofErr w:type="spellEnd"/>
      <w:r w:rsidRPr="005B741A">
        <w:rPr>
          <w:rFonts w:ascii="Times New Roman" w:hAnsi="Times New Roman" w:cs="Times New Roman"/>
          <w:sz w:val="26"/>
          <w:szCs w:val="26"/>
          <w:lang w:val="en-US"/>
        </w:rPr>
        <w:t xml:space="preserve"> investment and </w:t>
      </w:r>
      <w:proofErr w:type="spellStart"/>
      <w:r w:rsidRPr="005B741A">
        <w:rPr>
          <w:rFonts w:ascii="Times New Roman" w:hAnsi="Times New Roman" w:cs="Times New Roman"/>
          <w:sz w:val="26"/>
          <w:szCs w:val="26"/>
          <w:lang w:val="en-US"/>
        </w:rPr>
        <w:t>AgroSmart</w:t>
      </w:r>
      <w:proofErr w:type="spellEnd"/>
      <w:r w:rsidRPr="005B741A">
        <w:rPr>
          <w:rFonts w:ascii="Times New Roman" w:hAnsi="Times New Roman" w:cs="Times New Roman"/>
          <w:sz w:val="26"/>
          <w:szCs w:val="26"/>
          <w:lang w:val="en-US"/>
        </w:rPr>
        <w:t xml:space="preserve"> economy in Russia.</w:t>
      </w:r>
      <w:proofErr w:type="gramEnd"/>
      <w:r w:rsidRPr="005B741A">
        <w:rPr>
          <w:rFonts w:ascii="Times New Roman" w:hAnsi="Times New Roman" w:cs="Times New Roman"/>
          <w:sz w:val="26"/>
          <w:szCs w:val="26"/>
          <w:lang w:val="en-US"/>
        </w:rPr>
        <w:t xml:space="preserve"> </w:t>
      </w:r>
      <w:proofErr w:type="gramStart"/>
      <w:r w:rsidRPr="005B741A">
        <w:rPr>
          <w:rFonts w:ascii="Times New Roman" w:hAnsi="Times New Roman" w:cs="Times New Roman"/>
          <w:sz w:val="26"/>
          <w:szCs w:val="26"/>
          <w:lang w:val="en-US"/>
        </w:rPr>
        <w:t>E3S Web of Conferences, 284, 07021.</w:t>
      </w:r>
      <w:proofErr w:type="gramEnd"/>
      <w:r w:rsidRPr="005B741A">
        <w:rPr>
          <w:rFonts w:ascii="Times New Roman" w:hAnsi="Times New Roman" w:cs="Times New Roman"/>
          <w:sz w:val="26"/>
          <w:szCs w:val="26"/>
          <w:lang w:val="en-US"/>
        </w:rPr>
        <w:t xml:space="preserve"> https://doi.org/10.1051/e3sconf/202128407021</w:t>
      </w:r>
    </w:p>
    <w:p w:rsidR="00AD504C" w:rsidRPr="005B741A" w:rsidRDefault="00AD504C" w:rsidP="00AD504C">
      <w:pPr>
        <w:jc w:val="both"/>
        <w:rPr>
          <w:rFonts w:ascii="Times New Roman" w:hAnsi="Times New Roman" w:cs="Times New Roman"/>
          <w:sz w:val="26"/>
          <w:szCs w:val="26"/>
          <w:lang w:val="en-US"/>
        </w:rPr>
      </w:pPr>
      <w:r w:rsidRPr="008E6A97">
        <w:rPr>
          <w:rFonts w:ascii="Times New Roman" w:hAnsi="Times New Roman" w:cs="Times New Roman"/>
          <w:sz w:val="26"/>
          <w:szCs w:val="26"/>
        </w:rPr>
        <w:t>5.</w:t>
      </w:r>
      <w:r w:rsidRPr="008E6A97">
        <w:rPr>
          <w:rFonts w:ascii="Times New Roman" w:hAnsi="Times New Roman" w:cs="Times New Roman"/>
          <w:sz w:val="26"/>
          <w:szCs w:val="26"/>
        </w:rPr>
        <w:tab/>
      </w:r>
      <w:proofErr w:type="spellStart"/>
      <w:r w:rsidRPr="008E6A97">
        <w:rPr>
          <w:rFonts w:ascii="Times New Roman" w:hAnsi="Times New Roman" w:cs="Times New Roman"/>
          <w:sz w:val="26"/>
          <w:szCs w:val="26"/>
        </w:rPr>
        <w:t>Масалов</w:t>
      </w:r>
      <w:proofErr w:type="spellEnd"/>
      <w:r w:rsidRPr="008E6A97">
        <w:rPr>
          <w:rFonts w:ascii="Times New Roman" w:hAnsi="Times New Roman" w:cs="Times New Roman"/>
          <w:sz w:val="26"/>
          <w:szCs w:val="26"/>
        </w:rPr>
        <w:t xml:space="preserve"> В.Н., Березина Н.А., </w:t>
      </w:r>
      <w:proofErr w:type="spellStart"/>
      <w:r w:rsidRPr="008E6A97">
        <w:rPr>
          <w:rFonts w:ascii="Times New Roman" w:hAnsi="Times New Roman" w:cs="Times New Roman"/>
          <w:sz w:val="26"/>
          <w:szCs w:val="26"/>
        </w:rPr>
        <w:t>Догадина</w:t>
      </w:r>
      <w:proofErr w:type="spellEnd"/>
      <w:r w:rsidRPr="008E6A97">
        <w:rPr>
          <w:rFonts w:ascii="Times New Roman" w:hAnsi="Times New Roman" w:cs="Times New Roman"/>
          <w:sz w:val="26"/>
          <w:szCs w:val="26"/>
        </w:rPr>
        <w:t xml:space="preserve"> М.А. </w:t>
      </w:r>
      <w:proofErr w:type="spellStart"/>
      <w:r w:rsidRPr="008E6A97">
        <w:rPr>
          <w:rFonts w:ascii="Times New Roman" w:hAnsi="Times New Roman" w:cs="Times New Roman"/>
          <w:sz w:val="26"/>
          <w:szCs w:val="26"/>
        </w:rPr>
        <w:t>Импортозависимость</w:t>
      </w:r>
      <w:proofErr w:type="spellEnd"/>
      <w:r w:rsidRPr="008E6A97">
        <w:rPr>
          <w:rFonts w:ascii="Times New Roman" w:hAnsi="Times New Roman" w:cs="Times New Roman"/>
          <w:sz w:val="26"/>
          <w:szCs w:val="26"/>
        </w:rPr>
        <w:t xml:space="preserve"> и импортозамещение в аграрной сфере экономики России // Вестник аграрной науки. – 2022. – № 3 (96). – С. 70 – 77. </w:t>
      </w:r>
      <w:r w:rsidRPr="005B741A">
        <w:rPr>
          <w:rFonts w:ascii="Times New Roman" w:hAnsi="Times New Roman" w:cs="Times New Roman"/>
          <w:sz w:val="26"/>
          <w:szCs w:val="26"/>
          <w:lang w:val="en-US"/>
        </w:rPr>
        <w:t>DOI: 10.17238/issn2587-666X.2022.3.70.</w:t>
      </w:r>
    </w:p>
    <w:p w:rsidR="00AD504C" w:rsidRPr="008E6A97" w:rsidRDefault="00AD504C" w:rsidP="00AD504C">
      <w:pPr>
        <w:jc w:val="both"/>
        <w:rPr>
          <w:rFonts w:ascii="Times New Roman" w:hAnsi="Times New Roman" w:cs="Times New Roman"/>
          <w:sz w:val="26"/>
          <w:szCs w:val="26"/>
        </w:rPr>
      </w:pPr>
      <w:r w:rsidRPr="005B741A">
        <w:rPr>
          <w:rFonts w:ascii="Times New Roman" w:hAnsi="Times New Roman" w:cs="Times New Roman"/>
          <w:sz w:val="26"/>
          <w:szCs w:val="26"/>
          <w:lang w:val="en-US"/>
        </w:rPr>
        <w:t>6.</w:t>
      </w:r>
      <w:r w:rsidRPr="005B741A">
        <w:rPr>
          <w:rFonts w:ascii="Times New Roman" w:hAnsi="Times New Roman" w:cs="Times New Roman"/>
          <w:sz w:val="26"/>
          <w:szCs w:val="26"/>
          <w:lang w:val="en-US"/>
        </w:rPr>
        <w:tab/>
      </w:r>
      <w:proofErr w:type="spellStart"/>
      <w:r w:rsidRPr="005B741A">
        <w:rPr>
          <w:rFonts w:ascii="Times New Roman" w:hAnsi="Times New Roman" w:cs="Times New Roman"/>
          <w:sz w:val="26"/>
          <w:szCs w:val="26"/>
          <w:lang w:val="en-US"/>
        </w:rPr>
        <w:t>Savkin</w:t>
      </w:r>
      <w:proofErr w:type="spellEnd"/>
      <w:r w:rsidRPr="005B741A">
        <w:rPr>
          <w:rFonts w:ascii="Times New Roman" w:hAnsi="Times New Roman" w:cs="Times New Roman"/>
          <w:sz w:val="26"/>
          <w:szCs w:val="26"/>
          <w:lang w:val="en-US"/>
        </w:rPr>
        <w:t xml:space="preserve"> V.I., </w:t>
      </w:r>
      <w:proofErr w:type="spellStart"/>
      <w:r w:rsidRPr="005B741A">
        <w:rPr>
          <w:rFonts w:ascii="Times New Roman" w:hAnsi="Times New Roman" w:cs="Times New Roman"/>
          <w:sz w:val="26"/>
          <w:szCs w:val="26"/>
          <w:lang w:val="en-US"/>
        </w:rPr>
        <w:t>Parshutina</w:t>
      </w:r>
      <w:proofErr w:type="spellEnd"/>
      <w:r w:rsidRPr="005B741A">
        <w:rPr>
          <w:rFonts w:ascii="Times New Roman" w:hAnsi="Times New Roman" w:cs="Times New Roman"/>
          <w:sz w:val="26"/>
          <w:szCs w:val="26"/>
          <w:lang w:val="en-US"/>
        </w:rPr>
        <w:t xml:space="preserve"> I.G., </w:t>
      </w:r>
      <w:proofErr w:type="spellStart"/>
      <w:r w:rsidRPr="005B741A">
        <w:rPr>
          <w:rFonts w:ascii="Times New Roman" w:hAnsi="Times New Roman" w:cs="Times New Roman"/>
          <w:sz w:val="26"/>
          <w:szCs w:val="26"/>
          <w:lang w:val="en-US"/>
        </w:rPr>
        <w:t>Solodovnik</w:t>
      </w:r>
      <w:proofErr w:type="spellEnd"/>
      <w:r w:rsidRPr="005B741A">
        <w:rPr>
          <w:rFonts w:ascii="Times New Roman" w:hAnsi="Times New Roman" w:cs="Times New Roman"/>
          <w:sz w:val="26"/>
          <w:szCs w:val="26"/>
          <w:lang w:val="en-US"/>
        </w:rPr>
        <w:t xml:space="preserve"> A.I. Institutional-economic </w:t>
      </w:r>
      <w:proofErr w:type="spellStart"/>
      <w:r w:rsidRPr="005B741A">
        <w:rPr>
          <w:rFonts w:ascii="Times New Roman" w:hAnsi="Times New Roman" w:cs="Times New Roman"/>
          <w:sz w:val="26"/>
          <w:szCs w:val="26"/>
          <w:lang w:val="en-US"/>
        </w:rPr>
        <w:t>condi-tions</w:t>
      </w:r>
      <w:proofErr w:type="spellEnd"/>
      <w:r w:rsidRPr="005B741A">
        <w:rPr>
          <w:rFonts w:ascii="Times New Roman" w:hAnsi="Times New Roman" w:cs="Times New Roman"/>
          <w:sz w:val="26"/>
          <w:szCs w:val="26"/>
          <w:lang w:val="en-US"/>
        </w:rPr>
        <w:t xml:space="preserve"> and social-labor relations in the strategy for the development of the agro-industrial complex of Russia // </w:t>
      </w:r>
      <w:r w:rsidRPr="008E6A97">
        <w:rPr>
          <w:rFonts w:ascii="Times New Roman" w:hAnsi="Times New Roman" w:cs="Times New Roman"/>
          <w:sz w:val="26"/>
          <w:szCs w:val="26"/>
        </w:rPr>
        <w:t>Вестник</w:t>
      </w:r>
      <w:r w:rsidRPr="005B741A">
        <w:rPr>
          <w:rFonts w:ascii="Times New Roman" w:hAnsi="Times New Roman" w:cs="Times New Roman"/>
          <w:sz w:val="26"/>
          <w:szCs w:val="26"/>
          <w:lang w:val="en-US"/>
        </w:rPr>
        <w:t xml:space="preserve"> </w:t>
      </w:r>
      <w:r w:rsidRPr="008E6A97">
        <w:rPr>
          <w:rFonts w:ascii="Times New Roman" w:hAnsi="Times New Roman" w:cs="Times New Roman"/>
          <w:sz w:val="26"/>
          <w:szCs w:val="26"/>
        </w:rPr>
        <w:t>аграрной</w:t>
      </w:r>
      <w:r w:rsidRPr="005B741A">
        <w:rPr>
          <w:rFonts w:ascii="Times New Roman" w:hAnsi="Times New Roman" w:cs="Times New Roman"/>
          <w:sz w:val="26"/>
          <w:szCs w:val="26"/>
          <w:lang w:val="en-US"/>
        </w:rPr>
        <w:t xml:space="preserve"> </w:t>
      </w:r>
      <w:r w:rsidRPr="008E6A97">
        <w:rPr>
          <w:rFonts w:ascii="Times New Roman" w:hAnsi="Times New Roman" w:cs="Times New Roman"/>
          <w:sz w:val="26"/>
          <w:szCs w:val="26"/>
        </w:rPr>
        <w:t>науки</w:t>
      </w:r>
      <w:r w:rsidRPr="005B741A">
        <w:rPr>
          <w:rFonts w:ascii="Times New Roman" w:hAnsi="Times New Roman" w:cs="Times New Roman"/>
          <w:sz w:val="26"/>
          <w:szCs w:val="26"/>
          <w:lang w:val="en-US"/>
        </w:rPr>
        <w:t xml:space="preserve">. – 2022. </w:t>
      </w:r>
      <w:proofErr w:type="gramStart"/>
      <w:r w:rsidRPr="005B741A">
        <w:rPr>
          <w:rFonts w:ascii="Times New Roman" w:hAnsi="Times New Roman" w:cs="Times New Roman"/>
          <w:sz w:val="26"/>
          <w:szCs w:val="26"/>
          <w:lang w:val="en-US"/>
        </w:rPr>
        <w:t>– № 3 (96).</w:t>
      </w:r>
      <w:proofErr w:type="gramEnd"/>
      <w:r w:rsidRPr="005B741A">
        <w:rPr>
          <w:rFonts w:ascii="Times New Roman" w:hAnsi="Times New Roman" w:cs="Times New Roman"/>
          <w:sz w:val="26"/>
          <w:szCs w:val="26"/>
          <w:lang w:val="en-US"/>
        </w:rPr>
        <w:t xml:space="preserve"> – C. 140 – 146. </w:t>
      </w:r>
      <w:r w:rsidRPr="008E6A97">
        <w:rPr>
          <w:rFonts w:ascii="Times New Roman" w:hAnsi="Times New Roman" w:cs="Times New Roman"/>
          <w:sz w:val="26"/>
          <w:szCs w:val="26"/>
        </w:rPr>
        <w:t>DOI: 10.17238/issn2587-666X.2022.3.140.</w:t>
      </w:r>
    </w:p>
    <w:p w:rsidR="00AD504C" w:rsidRPr="008E6A97" w:rsidRDefault="00AD504C" w:rsidP="00AD504C">
      <w:pPr>
        <w:jc w:val="both"/>
        <w:rPr>
          <w:rFonts w:ascii="Times New Roman" w:hAnsi="Times New Roman" w:cs="Times New Roman"/>
          <w:sz w:val="26"/>
          <w:szCs w:val="26"/>
        </w:rPr>
      </w:pPr>
      <w:r w:rsidRPr="008E6A97">
        <w:rPr>
          <w:rFonts w:ascii="Times New Roman" w:hAnsi="Times New Roman" w:cs="Times New Roman"/>
          <w:sz w:val="26"/>
          <w:szCs w:val="26"/>
        </w:rPr>
        <w:t>7.</w:t>
      </w:r>
      <w:r w:rsidRPr="008E6A97">
        <w:rPr>
          <w:rFonts w:ascii="Times New Roman" w:hAnsi="Times New Roman" w:cs="Times New Roman"/>
          <w:sz w:val="26"/>
          <w:szCs w:val="26"/>
        </w:rPr>
        <w:tab/>
      </w:r>
      <w:proofErr w:type="spellStart"/>
      <w:r w:rsidRPr="008E6A97">
        <w:rPr>
          <w:rFonts w:ascii="Times New Roman" w:hAnsi="Times New Roman" w:cs="Times New Roman"/>
          <w:sz w:val="26"/>
          <w:szCs w:val="26"/>
        </w:rPr>
        <w:t>Чарыкова</w:t>
      </w:r>
      <w:proofErr w:type="spellEnd"/>
      <w:r w:rsidRPr="008E6A97">
        <w:rPr>
          <w:rFonts w:ascii="Times New Roman" w:hAnsi="Times New Roman" w:cs="Times New Roman"/>
          <w:sz w:val="26"/>
          <w:szCs w:val="26"/>
        </w:rPr>
        <w:t xml:space="preserve"> О. Г., </w:t>
      </w:r>
      <w:proofErr w:type="spellStart"/>
      <w:r w:rsidRPr="008E6A97">
        <w:rPr>
          <w:rFonts w:ascii="Times New Roman" w:hAnsi="Times New Roman" w:cs="Times New Roman"/>
          <w:sz w:val="26"/>
          <w:szCs w:val="26"/>
        </w:rPr>
        <w:t>Отинова</w:t>
      </w:r>
      <w:proofErr w:type="spellEnd"/>
      <w:r w:rsidRPr="008E6A97">
        <w:rPr>
          <w:rFonts w:ascii="Times New Roman" w:hAnsi="Times New Roman" w:cs="Times New Roman"/>
          <w:sz w:val="26"/>
          <w:szCs w:val="26"/>
        </w:rPr>
        <w:t xml:space="preserve"> М. Е., </w:t>
      </w:r>
      <w:proofErr w:type="spellStart"/>
      <w:r w:rsidRPr="008E6A97">
        <w:rPr>
          <w:rFonts w:ascii="Times New Roman" w:hAnsi="Times New Roman" w:cs="Times New Roman"/>
          <w:sz w:val="26"/>
          <w:szCs w:val="26"/>
        </w:rPr>
        <w:t>Тютюников</w:t>
      </w:r>
      <w:proofErr w:type="spellEnd"/>
      <w:r w:rsidRPr="008E6A97">
        <w:rPr>
          <w:rFonts w:ascii="Times New Roman" w:hAnsi="Times New Roman" w:cs="Times New Roman"/>
          <w:sz w:val="26"/>
          <w:szCs w:val="26"/>
        </w:rPr>
        <w:t xml:space="preserve"> А. А. Ключевые </w:t>
      </w:r>
      <w:proofErr w:type="spellStart"/>
      <w:r w:rsidRPr="008E6A97">
        <w:rPr>
          <w:rFonts w:ascii="Times New Roman" w:hAnsi="Times New Roman" w:cs="Times New Roman"/>
          <w:sz w:val="26"/>
          <w:szCs w:val="26"/>
        </w:rPr>
        <w:t>направле-ния</w:t>
      </w:r>
      <w:proofErr w:type="spellEnd"/>
      <w:r w:rsidRPr="008E6A97">
        <w:rPr>
          <w:rFonts w:ascii="Times New Roman" w:hAnsi="Times New Roman" w:cs="Times New Roman"/>
          <w:sz w:val="26"/>
          <w:szCs w:val="26"/>
        </w:rPr>
        <w:t xml:space="preserve"> развития экспорта в сельском </w:t>
      </w:r>
      <w:proofErr w:type="gramStart"/>
      <w:r w:rsidRPr="008E6A97">
        <w:rPr>
          <w:rFonts w:ascii="Times New Roman" w:hAnsi="Times New Roman" w:cs="Times New Roman"/>
          <w:sz w:val="26"/>
          <w:szCs w:val="26"/>
        </w:rPr>
        <w:t>хозяйстве</w:t>
      </w:r>
      <w:proofErr w:type="gramEnd"/>
      <w:r w:rsidRPr="008E6A97">
        <w:rPr>
          <w:rFonts w:ascii="Times New Roman" w:hAnsi="Times New Roman" w:cs="Times New Roman"/>
          <w:sz w:val="26"/>
          <w:szCs w:val="26"/>
        </w:rPr>
        <w:t xml:space="preserve"> России: региональный аспект // Экономика региона. 2022. Т. 18, </w:t>
      </w:r>
      <w:proofErr w:type="spellStart"/>
      <w:r w:rsidRPr="008E6A97">
        <w:rPr>
          <w:rFonts w:ascii="Times New Roman" w:hAnsi="Times New Roman" w:cs="Times New Roman"/>
          <w:sz w:val="26"/>
          <w:szCs w:val="26"/>
        </w:rPr>
        <w:t>вып</w:t>
      </w:r>
      <w:proofErr w:type="spellEnd"/>
      <w:r w:rsidRPr="008E6A97">
        <w:rPr>
          <w:rFonts w:ascii="Times New Roman" w:hAnsi="Times New Roman" w:cs="Times New Roman"/>
          <w:sz w:val="26"/>
          <w:szCs w:val="26"/>
        </w:rPr>
        <w:t>. 1. С. 193-207. https://doi.org/10.17059/екзп</w:t>
      </w:r>
      <w:proofErr w:type="gramStart"/>
      <w:r w:rsidRPr="008E6A97">
        <w:rPr>
          <w:rFonts w:ascii="Times New Roman" w:hAnsi="Times New Roman" w:cs="Times New Roman"/>
          <w:sz w:val="26"/>
          <w:szCs w:val="26"/>
        </w:rPr>
        <w:t>.г</w:t>
      </w:r>
      <w:proofErr w:type="gramEnd"/>
      <w:r w:rsidRPr="008E6A97">
        <w:rPr>
          <w:rFonts w:ascii="Times New Roman" w:hAnsi="Times New Roman" w:cs="Times New Roman"/>
          <w:sz w:val="26"/>
          <w:szCs w:val="26"/>
        </w:rPr>
        <w:t xml:space="preserve">ед.2022-1-14.  </w:t>
      </w:r>
    </w:p>
    <w:p w:rsidR="00AD504C" w:rsidRPr="008E6A97" w:rsidRDefault="00AD504C" w:rsidP="00AD504C">
      <w:pPr>
        <w:jc w:val="both"/>
        <w:rPr>
          <w:rFonts w:ascii="Times New Roman" w:hAnsi="Times New Roman" w:cs="Times New Roman"/>
          <w:sz w:val="26"/>
          <w:szCs w:val="26"/>
        </w:rPr>
      </w:pPr>
      <w:r w:rsidRPr="008E6A97">
        <w:rPr>
          <w:rFonts w:ascii="Times New Roman" w:hAnsi="Times New Roman" w:cs="Times New Roman"/>
          <w:sz w:val="26"/>
          <w:szCs w:val="26"/>
        </w:rPr>
        <w:t>8.</w:t>
      </w:r>
      <w:r w:rsidRPr="008E6A97">
        <w:rPr>
          <w:rFonts w:ascii="Times New Roman" w:hAnsi="Times New Roman" w:cs="Times New Roman"/>
          <w:sz w:val="26"/>
          <w:szCs w:val="26"/>
        </w:rPr>
        <w:tab/>
        <w:t xml:space="preserve">Минаков, И.В. Аграрная политика в </w:t>
      </w:r>
      <w:proofErr w:type="gramStart"/>
      <w:r w:rsidRPr="008E6A97">
        <w:rPr>
          <w:rFonts w:ascii="Times New Roman" w:hAnsi="Times New Roman" w:cs="Times New Roman"/>
          <w:sz w:val="26"/>
          <w:szCs w:val="26"/>
        </w:rPr>
        <w:t>условиях</w:t>
      </w:r>
      <w:proofErr w:type="gramEnd"/>
      <w:r w:rsidRPr="008E6A97">
        <w:rPr>
          <w:rFonts w:ascii="Times New Roman" w:hAnsi="Times New Roman" w:cs="Times New Roman"/>
          <w:sz w:val="26"/>
          <w:szCs w:val="26"/>
        </w:rPr>
        <w:t xml:space="preserve"> международных санкций // Труды ВНИРО. – 2020. – Т. 182. – С. 174 – 181. DOI: 10.36038/2307-3497-2020-182-174-181.</w:t>
      </w:r>
    </w:p>
    <w:p w:rsidR="00AD504C" w:rsidRPr="008E6A97" w:rsidRDefault="00AD504C" w:rsidP="00AD504C">
      <w:pPr>
        <w:jc w:val="both"/>
        <w:rPr>
          <w:rFonts w:ascii="Times New Roman" w:hAnsi="Times New Roman" w:cs="Times New Roman"/>
          <w:sz w:val="26"/>
          <w:szCs w:val="26"/>
        </w:rPr>
      </w:pPr>
      <w:r w:rsidRPr="008E6A97">
        <w:rPr>
          <w:rFonts w:ascii="Times New Roman" w:hAnsi="Times New Roman" w:cs="Times New Roman"/>
          <w:sz w:val="26"/>
          <w:szCs w:val="26"/>
        </w:rPr>
        <w:t>9.</w:t>
      </w:r>
      <w:r w:rsidRPr="008E6A97">
        <w:rPr>
          <w:rFonts w:ascii="Times New Roman" w:hAnsi="Times New Roman" w:cs="Times New Roman"/>
          <w:sz w:val="26"/>
          <w:szCs w:val="26"/>
        </w:rPr>
        <w:tab/>
        <w:t xml:space="preserve">Инновационное развитие АПК в России. </w:t>
      </w:r>
      <w:proofErr w:type="spellStart"/>
      <w:r w:rsidRPr="008E6A97">
        <w:rPr>
          <w:rFonts w:ascii="Times New Roman" w:hAnsi="Times New Roman" w:cs="Times New Roman"/>
          <w:sz w:val="26"/>
          <w:szCs w:val="26"/>
        </w:rPr>
        <w:t>Agriculture</w:t>
      </w:r>
      <w:proofErr w:type="spellEnd"/>
      <w:r w:rsidRPr="008E6A97">
        <w:rPr>
          <w:rFonts w:ascii="Times New Roman" w:hAnsi="Times New Roman" w:cs="Times New Roman"/>
          <w:sz w:val="26"/>
          <w:szCs w:val="26"/>
        </w:rPr>
        <w:t xml:space="preserve"> 4.0 [Электронный ресурс]. – URL: https://www.hse.ru/data/2020/06/01/1604078726/Инновационное_развитие_АПК_в_</w:t>
      </w:r>
      <w:proofErr w:type="gramStart"/>
      <w:r w:rsidRPr="008E6A97">
        <w:rPr>
          <w:rFonts w:ascii="Times New Roman" w:hAnsi="Times New Roman" w:cs="Times New Roman"/>
          <w:sz w:val="26"/>
          <w:szCs w:val="26"/>
        </w:rPr>
        <w:t>России-сайт</w:t>
      </w:r>
      <w:proofErr w:type="gramEnd"/>
      <w:r w:rsidRPr="008E6A97">
        <w:rPr>
          <w:rFonts w:ascii="Times New Roman" w:hAnsi="Times New Roman" w:cs="Times New Roman"/>
          <w:sz w:val="26"/>
          <w:szCs w:val="26"/>
        </w:rPr>
        <w:t>.pdf (дата обращения: 04.12.2022, режим доступа: свободный)</w:t>
      </w:r>
    </w:p>
    <w:p w:rsidR="00AD504C" w:rsidRPr="008E6A97" w:rsidRDefault="00AD504C" w:rsidP="00AD504C">
      <w:pPr>
        <w:jc w:val="both"/>
        <w:rPr>
          <w:rFonts w:ascii="Times New Roman" w:hAnsi="Times New Roman" w:cs="Times New Roman"/>
          <w:sz w:val="26"/>
          <w:szCs w:val="26"/>
        </w:rPr>
      </w:pPr>
      <w:r w:rsidRPr="008E6A97">
        <w:rPr>
          <w:rFonts w:ascii="Times New Roman" w:hAnsi="Times New Roman" w:cs="Times New Roman"/>
          <w:sz w:val="26"/>
          <w:szCs w:val="26"/>
        </w:rPr>
        <w:t>10.</w:t>
      </w:r>
      <w:r w:rsidRPr="008E6A97">
        <w:rPr>
          <w:rFonts w:ascii="Times New Roman" w:hAnsi="Times New Roman" w:cs="Times New Roman"/>
          <w:sz w:val="26"/>
          <w:szCs w:val="26"/>
        </w:rPr>
        <w:tab/>
        <w:t>Индикаторы инновационной деятельности: 2023</w:t>
      </w:r>
      <w:proofErr w:type="gramStart"/>
      <w:r w:rsidRPr="008E6A97">
        <w:rPr>
          <w:rFonts w:ascii="Times New Roman" w:hAnsi="Times New Roman" w:cs="Times New Roman"/>
          <w:sz w:val="26"/>
          <w:szCs w:val="26"/>
        </w:rPr>
        <w:t xml:space="preserve"> :</w:t>
      </w:r>
      <w:proofErr w:type="gramEnd"/>
      <w:r w:rsidRPr="008E6A97">
        <w:rPr>
          <w:rFonts w:ascii="Times New Roman" w:hAnsi="Times New Roman" w:cs="Times New Roman"/>
          <w:sz w:val="26"/>
          <w:szCs w:val="26"/>
        </w:rPr>
        <w:t xml:space="preserve"> статистический сборник / В.В. Власова, Л. М. </w:t>
      </w:r>
      <w:proofErr w:type="spellStart"/>
      <w:r w:rsidRPr="008E6A97">
        <w:rPr>
          <w:rFonts w:ascii="Times New Roman" w:hAnsi="Times New Roman" w:cs="Times New Roman"/>
          <w:sz w:val="26"/>
          <w:szCs w:val="26"/>
        </w:rPr>
        <w:t>Гохберг</w:t>
      </w:r>
      <w:proofErr w:type="spellEnd"/>
      <w:r w:rsidRPr="008E6A97">
        <w:rPr>
          <w:rFonts w:ascii="Times New Roman" w:hAnsi="Times New Roman" w:cs="Times New Roman"/>
          <w:sz w:val="26"/>
          <w:szCs w:val="26"/>
        </w:rPr>
        <w:t xml:space="preserve">, Г.А. Грачева и др.; Нац. </w:t>
      </w:r>
      <w:proofErr w:type="spellStart"/>
      <w:r w:rsidRPr="008E6A97">
        <w:rPr>
          <w:rFonts w:ascii="Times New Roman" w:hAnsi="Times New Roman" w:cs="Times New Roman"/>
          <w:sz w:val="26"/>
          <w:szCs w:val="26"/>
        </w:rPr>
        <w:t>исслед</w:t>
      </w:r>
      <w:proofErr w:type="spellEnd"/>
      <w:r w:rsidRPr="008E6A97">
        <w:rPr>
          <w:rFonts w:ascii="Times New Roman" w:hAnsi="Times New Roman" w:cs="Times New Roman"/>
          <w:sz w:val="26"/>
          <w:szCs w:val="26"/>
        </w:rPr>
        <w:t>. ун-т «Высшая школа экономики». – М.</w:t>
      </w:r>
      <w:proofErr w:type="gramStart"/>
      <w:r w:rsidRPr="008E6A97">
        <w:rPr>
          <w:rFonts w:ascii="Times New Roman" w:hAnsi="Times New Roman" w:cs="Times New Roman"/>
          <w:sz w:val="26"/>
          <w:szCs w:val="26"/>
        </w:rPr>
        <w:t xml:space="preserve"> :</w:t>
      </w:r>
      <w:proofErr w:type="gramEnd"/>
      <w:r w:rsidRPr="008E6A97">
        <w:rPr>
          <w:rFonts w:ascii="Times New Roman" w:hAnsi="Times New Roman" w:cs="Times New Roman"/>
          <w:sz w:val="26"/>
          <w:szCs w:val="26"/>
        </w:rPr>
        <w:t xml:space="preserve"> НИУ ВШЭ, 2023. – 292 с.</w:t>
      </w:r>
    </w:p>
    <w:p w:rsidR="00AD504C" w:rsidRPr="008E6A97" w:rsidRDefault="00AD504C" w:rsidP="00AD504C">
      <w:pPr>
        <w:jc w:val="both"/>
        <w:rPr>
          <w:rFonts w:ascii="Times New Roman" w:hAnsi="Times New Roman" w:cs="Times New Roman"/>
          <w:sz w:val="26"/>
          <w:szCs w:val="26"/>
        </w:rPr>
      </w:pPr>
      <w:r w:rsidRPr="008E6A97">
        <w:rPr>
          <w:rFonts w:ascii="Times New Roman" w:hAnsi="Times New Roman" w:cs="Times New Roman"/>
          <w:sz w:val="26"/>
          <w:szCs w:val="26"/>
        </w:rPr>
        <w:lastRenderedPageBreak/>
        <w:t>11.</w:t>
      </w:r>
      <w:r w:rsidRPr="008E6A97">
        <w:rPr>
          <w:rFonts w:ascii="Times New Roman" w:hAnsi="Times New Roman" w:cs="Times New Roman"/>
          <w:sz w:val="26"/>
          <w:szCs w:val="26"/>
        </w:rPr>
        <w:tab/>
        <w:t>Национальный доклад о ходе и результатах реализации в 2021 году государственной программы развития сельского хозяйства и регулирования рынков сельскохозяйственной продукции, сырья и продовольствия [Электронный ресурс] – Режим доступа: http://council.gov.ru/media/files/d4ApG8Uw6BKngDd1JO3WsPDgIlAj1AEd.pdf (дата обращения 19.03.2023 г., свободный).</w:t>
      </w:r>
    </w:p>
    <w:p w:rsidR="00AD504C" w:rsidRPr="008E6A97" w:rsidRDefault="00AD504C" w:rsidP="00AD504C">
      <w:pPr>
        <w:jc w:val="both"/>
        <w:rPr>
          <w:rFonts w:ascii="Times New Roman" w:hAnsi="Times New Roman" w:cs="Times New Roman"/>
          <w:sz w:val="26"/>
          <w:szCs w:val="26"/>
        </w:rPr>
      </w:pPr>
      <w:r w:rsidRPr="008E6A97">
        <w:rPr>
          <w:rFonts w:ascii="Times New Roman" w:hAnsi="Times New Roman" w:cs="Times New Roman"/>
          <w:sz w:val="26"/>
          <w:szCs w:val="26"/>
        </w:rPr>
        <w:t>12.</w:t>
      </w:r>
      <w:r w:rsidRPr="008E6A97">
        <w:rPr>
          <w:rFonts w:ascii="Times New Roman" w:hAnsi="Times New Roman" w:cs="Times New Roman"/>
          <w:sz w:val="26"/>
          <w:szCs w:val="26"/>
        </w:rPr>
        <w:tab/>
        <w:t>Доктрина продовольственной безопасности Российской Федерации: Указ Президента Российской Федерации от 21 января 2020 г. № 20 [Электронный ресурс] – Режим доступа: https://mcx.gov.ru/upload/iblock/3e5/ 3e5941f295a77fdcfed2014f82ecf37f.pdf (дата обращения: 20.03.2023, свободный).</w:t>
      </w:r>
    </w:p>
    <w:p w:rsidR="00AD504C" w:rsidRPr="008E6A97" w:rsidRDefault="00AD504C" w:rsidP="00AD504C">
      <w:pPr>
        <w:jc w:val="both"/>
        <w:rPr>
          <w:rFonts w:ascii="Times New Roman" w:hAnsi="Times New Roman" w:cs="Times New Roman"/>
          <w:sz w:val="26"/>
          <w:szCs w:val="26"/>
        </w:rPr>
      </w:pPr>
      <w:r w:rsidRPr="008E6A97">
        <w:rPr>
          <w:rFonts w:ascii="Times New Roman" w:hAnsi="Times New Roman" w:cs="Times New Roman"/>
          <w:sz w:val="26"/>
          <w:szCs w:val="26"/>
        </w:rPr>
        <w:t>13.</w:t>
      </w:r>
      <w:r w:rsidRPr="008E6A97">
        <w:rPr>
          <w:rFonts w:ascii="Times New Roman" w:hAnsi="Times New Roman" w:cs="Times New Roman"/>
          <w:sz w:val="26"/>
          <w:szCs w:val="26"/>
        </w:rPr>
        <w:tab/>
        <w:t>Зона риска: насколько Россия зависит от импортных продуктов (04.04.2022) [Электронный ресурс] – URL: https://profile.ru/economy/zona-riska-naskolko-rossiya-zavisit-ot-importnyh-produktov-1052711/ (дата обращения: 20.03.2023, режим доступа: свободный).</w:t>
      </w:r>
    </w:p>
    <w:p w:rsidR="00AD504C" w:rsidRPr="008E6A97" w:rsidRDefault="00AD504C" w:rsidP="00AD504C">
      <w:pPr>
        <w:jc w:val="both"/>
        <w:rPr>
          <w:rFonts w:ascii="Times New Roman" w:hAnsi="Times New Roman" w:cs="Times New Roman"/>
          <w:sz w:val="26"/>
          <w:szCs w:val="26"/>
        </w:rPr>
      </w:pPr>
      <w:r w:rsidRPr="008E6A97">
        <w:rPr>
          <w:rFonts w:ascii="Times New Roman" w:hAnsi="Times New Roman" w:cs="Times New Roman"/>
          <w:sz w:val="26"/>
          <w:szCs w:val="26"/>
        </w:rPr>
        <w:t>14.</w:t>
      </w:r>
      <w:r w:rsidRPr="008E6A97">
        <w:rPr>
          <w:rFonts w:ascii="Times New Roman" w:hAnsi="Times New Roman" w:cs="Times New Roman"/>
          <w:sz w:val="26"/>
          <w:szCs w:val="26"/>
        </w:rPr>
        <w:tab/>
        <w:t>Президент подписал Федеральный закон «О внесении изменений в Федеральный закон «О племенном животноводстве» (07.12.2021) [Электронный ресурс] – URL: http://www.kremlin.ru/acts/news/67299 (дата обращения: 19.03.2023, режим доступа: свободный).</w:t>
      </w:r>
    </w:p>
    <w:p w:rsidR="00AD504C" w:rsidRPr="008E6A97" w:rsidRDefault="00AD504C" w:rsidP="00AD504C">
      <w:pPr>
        <w:jc w:val="both"/>
        <w:rPr>
          <w:rFonts w:ascii="Times New Roman" w:hAnsi="Times New Roman" w:cs="Times New Roman"/>
          <w:sz w:val="26"/>
          <w:szCs w:val="26"/>
        </w:rPr>
      </w:pPr>
      <w:r w:rsidRPr="008E6A97">
        <w:rPr>
          <w:rFonts w:ascii="Times New Roman" w:hAnsi="Times New Roman" w:cs="Times New Roman"/>
          <w:sz w:val="26"/>
          <w:szCs w:val="26"/>
        </w:rPr>
        <w:t>15.</w:t>
      </w:r>
      <w:r w:rsidRPr="008E6A97">
        <w:rPr>
          <w:rFonts w:ascii="Times New Roman" w:hAnsi="Times New Roman" w:cs="Times New Roman"/>
          <w:sz w:val="26"/>
          <w:szCs w:val="26"/>
        </w:rPr>
        <w:tab/>
        <w:t>Плодово-выгодные культуры</w:t>
      </w:r>
      <w:proofErr w:type="gramStart"/>
      <w:r w:rsidRPr="008E6A97">
        <w:rPr>
          <w:rFonts w:ascii="Times New Roman" w:hAnsi="Times New Roman" w:cs="Times New Roman"/>
          <w:sz w:val="26"/>
          <w:szCs w:val="26"/>
        </w:rPr>
        <w:t>.</w:t>
      </w:r>
      <w:proofErr w:type="gramEnd"/>
      <w:r w:rsidRPr="008E6A97">
        <w:rPr>
          <w:rFonts w:ascii="Times New Roman" w:hAnsi="Times New Roman" w:cs="Times New Roman"/>
          <w:sz w:val="26"/>
          <w:szCs w:val="26"/>
        </w:rPr>
        <w:t xml:space="preserve"> </w:t>
      </w:r>
      <w:proofErr w:type="gramStart"/>
      <w:r w:rsidRPr="008E6A97">
        <w:rPr>
          <w:rFonts w:ascii="Times New Roman" w:hAnsi="Times New Roman" w:cs="Times New Roman"/>
          <w:sz w:val="26"/>
          <w:szCs w:val="26"/>
        </w:rPr>
        <w:t>п</w:t>
      </w:r>
      <w:proofErr w:type="gramEnd"/>
      <w:r w:rsidRPr="008E6A97">
        <w:rPr>
          <w:rFonts w:ascii="Times New Roman" w:hAnsi="Times New Roman" w:cs="Times New Roman"/>
          <w:sz w:val="26"/>
          <w:szCs w:val="26"/>
        </w:rPr>
        <w:t>очему России не хватает своих фруктов и когда мы избавимся от "пластмассовой" импортной продукции (13.04.2021) [Электронный ресурс] – Режим доступа: https://rg.ru/2021/04/13/pochemu-rossii-ne-hvataet-svoih-fruktov.html (дата обращения 21.03.2023 г., свободный).</w:t>
      </w:r>
    </w:p>
    <w:p w:rsidR="009705E8" w:rsidRPr="008E6A97" w:rsidRDefault="009705E8" w:rsidP="00AD504C">
      <w:pPr>
        <w:jc w:val="both"/>
        <w:rPr>
          <w:rFonts w:ascii="Times New Roman" w:hAnsi="Times New Roman" w:cs="Times New Roman"/>
          <w:sz w:val="26"/>
          <w:szCs w:val="26"/>
        </w:rPr>
      </w:pPr>
    </w:p>
    <w:sectPr w:rsidR="009705E8" w:rsidRPr="008E6A97" w:rsidSect="00AD504C">
      <w:pgSz w:w="11906" w:h="16838"/>
      <w:pgMar w:top="426"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1A"/>
    <w:rsid w:val="00596C1A"/>
    <w:rsid w:val="005B741A"/>
    <w:rsid w:val="00860A22"/>
    <w:rsid w:val="008E6A97"/>
    <w:rsid w:val="00956D25"/>
    <w:rsid w:val="009705E8"/>
    <w:rsid w:val="0099579F"/>
    <w:rsid w:val="00AD5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3102</Words>
  <Characters>17684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Потапов</dc:creator>
  <cp:keywords/>
  <dc:description/>
  <cp:lastModifiedBy>Алексей Потапов</cp:lastModifiedBy>
  <cp:revision>13</cp:revision>
  <dcterms:created xsi:type="dcterms:W3CDTF">2023-10-02T06:57:00Z</dcterms:created>
  <dcterms:modified xsi:type="dcterms:W3CDTF">2023-10-02T07:49:00Z</dcterms:modified>
</cp:coreProperties>
</file>