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Сайдуллаева Аружан Нуржанқызы, </w:t>
      </w:r>
    </w:p>
    <w:p w:rsidR="00000000" w:rsidDel="00000000" w:rsidP="00000000" w:rsidRDefault="00000000" w:rsidRPr="00000000" w14:paraId="00000002">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Махан Нұрсәуле Ғабитқызы</w:t>
      </w:r>
    </w:p>
    <w:p w:rsidR="00000000" w:rsidDel="00000000" w:rsidP="00000000" w:rsidRDefault="00000000" w:rsidRPr="00000000" w14:paraId="00000003">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студенты 2 курса,по направлению «Туризм»</w:t>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Евразийский национальный университет им. Л.Н.Гумилева</w:t>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Казахстан, г.Астана,</w:t>
      </w:r>
    </w:p>
    <w:p w:rsidR="00000000" w:rsidDel="00000000" w:rsidP="00000000" w:rsidRDefault="00000000" w:rsidRPr="00000000" w14:paraId="00000006">
      <w:pPr>
        <w:spacing w:after="240" w:befor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Руководители: Агыбетова Р.Е., Гиззатжанова А.Г.</w:t>
      </w:r>
    </w:p>
    <w:p w:rsidR="00000000" w:rsidDel="00000000" w:rsidP="00000000" w:rsidRDefault="00000000" w:rsidRPr="00000000" w14:paraId="00000008">
      <w:pPr>
        <w:spacing w:after="240"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Евразийский национальный университет им. Л.Н.Гумилева</w:t>
      </w:r>
    </w:p>
    <w:p w:rsidR="00000000" w:rsidDel="00000000" w:rsidP="00000000" w:rsidRDefault="00000000" w:rsidRPr="00000000" w14:paraId="0000000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Казахстан, г.Астана,</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РЕАЛИЗАЦИЯ НЕОСВОЕННЫХ РЕКРЕАЦИОННЫХ ЗОН КАК ОСОБО ОХРАНЯЕМЫХ ПРИРОДНЫХ ТЕРРИТОРИЙ</w:t>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Аннотация:</w:t>
      </w:r>
      <w:r w:rsidDel="00000000" w:rsidR="00000000" w:rsidRPr="00000000">
        <w:rPr>
          <w:rFonts w:ascii="Times New Roman" w:cs="Times New Roman" w:eastAsia="Times New Roman" w:hAnsi="Times New Roman"/>
          <w:sz w:val="28"/>
          <w:szCs w:val="28"/>
          <w:rtl w:val="0"/>
        </w:rPr>
        <w:t xml:space="preserve"> В данный момент общество интересует рекреационный и экологический туризм в регионах, не подверженных изменениям в обществе, основными центрами развития экологического и рекреационного туризма в мире являются особо охраняемые неосвоенные природные территории.</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Особо охраняемые территорий, национальные парки</w:t>
      </w:r>
      <w:r w:rsidDel="00000000" w:rsidR="00000000" w:rsidRPr="00000000">
        <w:rPr>
          <w:rtl w:val="0"/>
        </w:rPr>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IMPLEMENTATION OF UNDEVELOPED RECREATIONAL AREAS AS SPECIALLY PROTECTED NATURAL AREAS</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At the moment, society is interested in recreational and ecological tourism in regions that are not subject to changes in society; the main centers for the development of ecological and recreational tourism in the world are specially protected undeveloped natural territories</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Key words:</w:t>
      </w:r>
      <w:r w:rsidDel="00000000" w:rsidR="00000000" w:rsidRPr="00000000">
        <w:rPr>
          <w:rFonts w:ascii="Times New Roman" w:cs="Times New Roman" w:eastAsia="Times New Roman" w:hAnsi="Times New Roman"/>
          <w:sz w:val="28"/>
          <w:szCs w:val="28"/>
          <w:rtl w:val="0"/>
        </w:rPr>
        <w:t xml:space="preserve"> Specially protected areas, national parks</w:t>
      </w:r>
    </w:p>
    <w:p w:rsidR="00000000" w:rsidDel="00000000" w:rsidP="00000000" w:rsidRDefault="00000000" w:rsidRPr="00000000" w14:paraId="00000017">
      <w:pPr>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Почти нет мест, где бы не касались человеческие ноги, потому что, благодаря процветанию мира, многие земли были освоены. По всему миру увеличивается количество территорий, сохранивших свою Долину благодаря своей природной специфике. Например, за рубежом создана сеть природоохранных зон-Natura 2000, В 52 странах Европы выделены более 120 тыс. природно-охраняемых зон различных типов, которые составляют 21% от общей площади этих стран [1].</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Казахстане общая площадь земель составляет 272,5 млн га, площадь особо охраняемых природных территорий на 1 ноября 2021 года составляет 7810,7 тыс. га, в том числе особо охраняемых природных территорий-7660,3 тыс. га. Наибольшая площадь земель приходится на Алматинскую и Жетысускую области (1642,2 тыс. га, доля в республике 21%), Восточно-Казахстанскую и Абайскую области (1688,2 тыс. га, доля в республике 21,6%), Актюбинскую-1177,5 тыс. га (15,1%), Западно-Казахстанскую (12,4 тыс. га) и Жамбылскую области (11,6 тыс. га га) особо охраняемым территориям мало отведена территория [2].</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и осуществление туристской деятельности на особо охраняемых территориях является одной из важнейших и ответственных мер. В некоторых государствах принята Концепция развития и размещения особо охраняемых природных территорий до 2030-40 годов. Его целью является развитие и размещение в период до 2030-40 гг., направленное на сохранение и восстановление природных экологических систем на территориях государства, сохранение экологического равновесия и определение закономерностей развития природных комплексов и их компонентов [3]. </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и осуществление туристской деятельности в особо охраняемых природных зонах является одним из важнейших и ответственных мероприятий. Особые природные зоны в неосвоенных рекреационных зонах необходимо определять эффективные и неэффективные стороны туристской деятельности, не затрагивая особо охраняемые природные ценности страны, осуществлять там туристскую деятельность и организовывать пути получения существенной выгоды для отрасли экономики через основные положения Единой государственной политики, стратегические, тактические меры ее реализации.</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Парки создаются по решениям высших государственных органов или по согласованию с решениями международных организаций, таких как ВТО. В установленных зонах, объявленных национальным парком в соответствии с такими решениями, прекращается хозяйственная деятельность, использование природных ресурсов, добыча полезных ископаемых, размещение населения в регионе. Национальные парки оказались наиболее распространенным видом особо охраняемых природных территорий за рубежом. На территории национальных парков размещается особо охраняемый дифференциальный режим с учетом историко-культурных, природных и иных особенностей. Территорию парков можно разделить на заповедные зоны с режимом, характерным для различных функциональных зон, в том числе природных заповедников. Территория вокруг парка делится на охранную зону, а также хозяйственная деятельность должна быть согласована с администрацией парка.</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Национальный парк-это регион с уникальными природными объектами (водопады, каньоны, красивые пейзажи, острова и т. д.), создание заповедника. В некоторых случаях национальный парк – это аналогичный заповедник, который отличается доступностью посетителей для отдыха [4].</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Мировая конференция по национальным паркам, проводимая в Дели, на которой присутствовала десятая Генеральная Ассамблея МСОП (1969 г.), представила общую концепцию национальных парков: Национальный парк-довольно большая область или регион: - одна или несколько экосистем не изменены вмешательством человека и его хозяйственной деятельностью; - растительный и животный мир отличается особенностями, а регион представляет научный интерес и подлежит охране и изучению; - местные природные ландшафты отличаются живописностью природы; - высшие компетентные и представительные власти страны обязаны создавать этот парк. в целях сохранения экологических, геоморфологических или эстетических особенностей региона были предприняты соответствующие шаги по ограничению хозяйственного освоения территории; - посещение разрешено только в познавательных, научных, образовательных и культурных целях. Ландшафты и уникальная природа, растительный и животный мир находятся в естественных условиях и защищены от вмешательства человека. В частных заповедниках даже туристам вход запрещен [4]. Большая часть национальных парков широко используется для туризма, однако туристы путешествуют по определенному жесткому маршруту, устраивая ночевки в кемпингах, обозначенных проводником на специальных автомобилях. </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какие действия необходимо предпринять для создания национального парка? Прежде всего, роль государства в создании Национального парка. То есть, в создании парка основную роль играет финансовая поддержка со стороны государства. Во-вторых, определить будущую роль сохранения природных наборов в создании Национального парка. По ценным объектам на территории парка должен начаться выпуск фотоальбома, съемки культурных документальных фильмов.В-третьих, совершенствование маркетингового направления в создании парка. Освоение линий связи для развития парка.</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национальный парк считается особо охраняемой территорией, являющейся национальным достоянием, функцией которой является организация рекреационной деятельности и охраны природы. Организация и осуществление туристской деятельности в особо охраняемых природных зонах является одним из важнейших и ответственных мероприятий.</w:t>
      </w:r>
    </w:p>
    <w:p w:rsidR="00000000" w:rsidDel="00000000" w:rsidP="00000000" w:rsidRDefault="00000000" w:rsidRPr="00000000" w14:paraId="00000022">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Покрищук Д.В. Особо охраняемые природные территории в Европе//Современная наука. Т.8, №1-3. С.60-65.DOI: 10.24411/2079—4401-2017-10012</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Қоршаған ортаның жай-күйі туралы және Қазақстан Республикасының табиғи ресурстарын пайдалану туралы Ұлттық баяндама, 2021, Қазақстан Республикасы экология, геология және табиғи ресурстар Министрлігі. -515с.- [Электронный ресурс]: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www.gov.kz/uploads/2022/12/12/64c3c8d6da84ad7912d11cdfd06ee9a7_o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каз.яз.]</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Бүкіләлемдік туристік ұйым (WTO) сарапшылары болжамы.- [Электронный ресурс]: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http://tourlib.net/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каз.яз.]</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Кусков А.С, Голубева В.Л, Одинцова Т.Н, Рекреационная география/ Учебно- методический комплекс.-М.:МПСИ, Флинта, С. 234-237</w:t>
      </w: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ov.kz/uploads/2022/12/12/64c3c8d6da84ad7912d11cdfd06ee9a7_o" TargetMode="External"/><Relationship Id="rId7" Type="http://schemas.openxmlformats.org/officeDocument/2006/relationships/hyperlink" Target="http://tourl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