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F5D5" w14:textId="0E116892" w:rsidR="00B944EE" w:rsidRPr="00D05EB3" w:rsidRDefault="00B944EE" w:rsidP="00B944EE">
      <w:pPr>
        <w:spacing w:after="0" w:line="36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 </w:t>
      </w:r>
      <w:r w:rsidR="00D92F71" w:rsidRPr="00D92F71">
        <w:rPr>
          <w:rFonts w:ascii="Times New Roman" w:hAnsi="Times New Roman" w:cs="Times New Roman"/>
          <w:color w:val="000000" w:themeColor="text1"/>
          <w:sz w:val="28"/>
          <w:szCs w:val="28"/>
        </w:rPr>
        <w:t>796/799</w:t>
      </w:r>
    </w:p>
    <w:p w14:paraId="4D1EBCED" w14:textId="71291987" w:rsidR="00B944EE" w:rsidRPr="00D05EB3" w:rsidRDefault="00D05EB3" w:rsidP="00B944E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Тушканова Марина Дмитриевна</w:t>
      </w:r>
      <w:r w:rsidR="00B944EE"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</w:p>
    <w:p w14:paraId="2F42B40E" w14:textId="70B18839" w:rsidR="00B944EE" w:rsidRPr="00D05EB3" w:rsidRDefault="00B944EE" w:rsidP="00B944E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студент </w:t>
      </w:r>
      <w:r w:rsidR="00D05EB3"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курса </w:t>
      </w:r>
      <w:r w:rsidR="00D05EB3"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Института Экономики и Управления</w:t>
      </w: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D023C67" w14:textId="2770EBDD" w:rsidR="00B944EE" w:rsidRPr="00D05EB3" w:rsidRDefault="00D05EB3" w:rsidP="00B944E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Волгоградског</w:t>
      </w:r>
      <w:r w:rsidR="00B944EE"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Государственного</w:t>
      </w:r>
      <w:r w:rsidR="00B944EE"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Университета</w:t>
      </w:r>
      <w:r w:rsidR="00B944EE" w:rsidRPr="00D05E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49D4018D" w14:textId="5ADFC3D4" w:rsidR="00B944EE" w:rsidRPr="00D05EB3" w:rsidRDefault="00B944EE" w:rsidP="00B944EE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gramStart"/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e-mail.ru</w:t>
      </w:r>
      <w:proofErr w:type="gramEnd"/>
      <w:r w:rsidRPr="00D05EB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</w:t>
      </w:r>
      <w:r w:rsidR="00D05EB3" w:rsidRPr="00D05EB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vavasek13@mail.ru</w:t>
      </w:r>
    </w:p>
    <w:p w14:paraId="293A0997" w14:textId="77777777" w:rsidR="00394C49" w:rsidRPr="00B944EE" w:rsidRDefault="00394C49" w:rsidP="00394C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8EB3EF" w14:textId="6FEBF23C" w:rsidR="00394C49" w:rsidRPr="00D84382" w:rsidRDefault="00591F3B" w:rsidP="00394C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3B">
        <w:rPr>
          <w:rFonts w:ascii="Times New Roman" w:hAnsi="Times New Roman" w:cs="Times New Roman"/>
          <w:b/>
          <w:sz w:val="28"/>
          <w:szCs w:val="28"/>
        </w:rPr>
        <w:t>РАЗВИТИЕ ИНФРАСТРУКТУРЫ ПОДДЕРЖКИ И ИННОВАЦИОННОГО ПРЕДПРИНИМАТЕЛЬСТВА В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66629D7" w14:textId="77777777" w:rsidR="00B944EE" w:rsidRDefault="00B944EE" w:rsidP="00394C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7ABBD" w14:textId="581507CF" w:rsidR="00394C49" w:rsidRPr="00394C49" w:rsidRDefault="00394C49" w:rsidP="0039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394C49">
        <w:rPr>
          <w:rFonts w:ascii="Times New Roman" w:hAnsi="Times New Roman" w:cs="Times New Roman"/>
          <w:sz w:val="28"/>
          <w:szCs w:val="28"/>
        </w:rPr>
        <w:t xml:space="preserve"> </w:t>
      </w:r>
      <w:r w:rsidR="008F4BFC">
        <w:rPr>
          <w:rFonts w:ascii="Times New Roman" w:hAnsi="Times New Roman" w:cs="Times New Roman"/>
          <w:sz w:val="28"/>
          <w:szCs w:val="28"/>
        </w:rPr>
        <w:t>Статья</w:t>
      </w:r>
      <w:r w:rsidR="008F4BFC" w:rsidRPr="008F4BFC">
        <w:rPr>
          <w:rFonts w:ascii="Times New Roman" w:hAnsi="Times New Roman" w:cs="Times New Roman"/>
          <w:sz w:val="28"/>
          <w:szCs w:val="28"/>
        </w:rPr>
        <w:t xml:space="preserve"> охватывает ключевые аспекты исследования, направленного на анализ текущего состояния и перспектив развития системы поддержки инновационного предпринимательства в Российской Федерации. </w:t>
      </w:r>
      <w:r w:rsidR="008F4BFC">
        <w:rPr>
          <w:rFonts w:ascii="Times New Roman" w:hAnsi="Times New Roman" w:cs="Times New Roman"/>
          <w:sz w:val="28"/>
          <w:szCs w:val="28"/>
        </w:rPr>
        <w:t>Рассматривается структура</w:t>
      </w:r>
      <w:r w:rsidR="008F4BFC" w:rsidRPr="008F4BFC">
        <w:rPr>
          <w:rFonts w:ascii="Times New Roman" w:hAnsi="Times New Roman" w:cs="Times New Roman"/>
          <w:sz w:val="28"/>
          <w:szCs w:val="28"/>
        </w:rPr>
        <w:t xml:space="preserve"> и эффективность существующих механизмов и институтов, включая технопарки, бизнес-инкубаторы, венчурное финансирование и государственные программы стимулирования инноваций В статье представлены рекомендации по усовершенствованию инфраструктуры поддержки инновационного предпринимательства с целью ускорения технологического развития страны и повышения её конкурентоспособности на мировом рынке.</w:t>
      </w:r>
      <w:r w:rsidR="006A25DA" w:rsidRPr="006A2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43CF6" w14:textId="77777777" w:rsidR="00394C49" w:rsidRPr="00394C49" w:rsidRDefault="00394C49" w:rsidP="0039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39842" w14:textId="0C66D98D" w:rsidR="00394C49" w:rsidRPr="00394C49" w:rsidRDefault="00394C49" w:rsidP="004A0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4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94C49">
        <w:rPr>
          <w:rFonts w:ascii="Times New Roman" w:hAnsi="Times New Roman" w:cs="Times New Roman"/>
          <w:sz w:val="28"/>
          <w:szCs w:val="28"/>
        </w:rPr>
        <w:t xml:space="preserve"> </w:t>
      </w:r>
      <w:r w:rsidR="008F4BFC">
        <w:rPr>
          <w:rFonts w:ascii="Times New Roman" w:hAnsi="Times New Roman" w:cs="Times New Roman"/>
          <w:sz w:val="28"/>
          <w:szCs w:val="28"/>
        </w:rPr>
        <w:t>и</w:t>
      </w:r>
      <w:r w:rsidR="008F4BFC" w:rsidRPr="008F4BFC">
        <w:rPr>
          <w:rFonts w:ascii="Times New Roman" w:hAnsi="Times New Roman" w:cs="Times New Roman"/>
          <w:sz w:val="28"/>
          <w:szCs w:val="28"/>
        </w:rPr>
        <w:t>нновационное предпринимательство, Россия, инфраструктура поддержки, технопарки, бизнес-инкубаторы, венчурное финансирование, государственные программы, правовая база, экономические стимулы, технологическое развитие, мировой рынок, конкурентоспособность</w:t>
      </w:r>
      <w:r w:rsidR="001906CF" w:rsidRPr="001906CF">
        <w:rPr>
          <w:rFonts w:ascii="Times New Roman" w:hAnsi="Times New Roman" w:cs="Times New Roman"/>
          <w:sz w:val="28"/>
          <w:szCs w:val="28"/>
        </w:rPr>
        <w:t>.</w:t>
      </w:r>
    </w:p>
    <w:p w14:paraId="136B9E0A" w14:textId="77777777" w:rsidR="00394C49" w:rsidRPr="006A25DA" w:rsidRDefault="00394C49" w:rsidP="00394C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x-none" w:bidi="x-none"/>
        </w:rPr>
      </w:pPr>
    </w:p>
    <w:p w14:paraId="253E418F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В современной мировой экономической парадигме стратегическое развитие предпринимательства через инновации и его конкурентные преимущества становится важнейшим фактором жизнеспособности национальной экономики. </w:t>
      </w:r>
    </w:p>
    <w:p w14:paraId="6065D98C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lastRenderedPageBreak/>
        <w:t>Несмотря на эти глобальные тенденции, российскому предпринимательскому сектору еще предстоит укрепить свою роль в качестве мощной конкурентной силы в экономическом ландшафте страны.</w:t>
      </w:r>
    </w:p>
    <w:p w14:paraId="3E57BE74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Динамика инновационных предпринимательских практик тщательно изучалась такими учеными, как Л.А.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Гамидуллаева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 xml:space="preserve">, Р.Б.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Гамидуллаев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>, С.И. Рекорд, Н.А. Степанова. Их коллективные исследования показывают, что в основе инновационного предпринимательства лежит склонность к творческим и новаторским решениям, которые предприниматели реализуют в коммерческих предприятиях.</w:t>
      </w:r>
    </w:p>
    <w:p w14:paraId="473245E0" w14:textId="77777777" w:rsid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В настоящее время российская инновационная экосистема испытывает значительные трудности, связанные, прежде всего, с дефицитом рыночного спроса на инновации. Этот недостаток усугубляется нехваткой квалифицированных специалистов, способных продвигать и поддерживать инновационные инициативы, а также недостаточной финансовой поддержкой со стороны государства. </w:t>
      </w:r>
    </w:p>
    <w:p w14:paraId="2097BAA0" w14:textId="1031FEF2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Эта проблема может быть объяснена несколькими факторами. Во-первых, в России до сих пор существует недостаточное осведомление и понимание о значимости инноваций для развития экономики. Многие компании, особенно в традиционных отраслях, не видят необходимос</w:t>
      </w:r>
      <w:r>
        <w:rPr>
          <w:rFonts w:ascii="Times New Roman" w:hAnsi="Times New Roman" w:cs="Times New Roman"/>
          <w:sz w:val="28"/>
          <w:szCs w:val="28"/>
        </w:rPr>
        <w:t>ти внедрять инновации</w:t>
      </w:r>
      <w:r w:rsidRPr="00CC6D16">
        <w:rPr>
          <w:rFonts w:ascii="Times New Roman" w:hAnsi="Times New Roman" w:cs="Times New Roman"/>
          <w:sz w:val="28"/>
          <w:szCs w:val="28"/>
        </w:rPr>
        <w:t>. Кроме того, с недостаточной финансовой поддержкой со стороны государства, компании не имеют достаточных средств для разр</w:t>
      </w:r>
      <w:r>
        <w:rPr>
          <w:rFonts w:ascii="Times New Roman" w:hAnsi="Times New Roman" w:cs="Times New Roman"/>
          <w:sz w:val="28"/>
          <w:szCs w:val="28"/>
        </w:rPr>
        <w:t>аботки и продвижения инноваций.</w:t>
      </w:r>
    </w:p>
    <w:p w14:paraId="4E1E6002" w14:textId="0A164199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Второй фактор, который усугубляет проблему дефицита рыночного спроса на инновации, - это нехватка квалифицированных специалистов, способных продвигать и поддерживать инновационные инициативы. В России, несмотря на наличие высококвалифицированных инженеров и ученых, не хватает специалистов с опытом в продажах, маркетинге и бизнес-развитии. Эти профессионалы играют важную роль в коммерциализации инноваций и создании спроса на них на рынке.</w:t>
      </w:r>
    </w:p>
    <w:p w14:paraId="46C22947" w14:textId="58748B71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lastRenderedPageBreak/>
        <w:t>Недостаточная финансовая поддержка со стороны государства также является одной из основных причин проблемы с дефицитом рыночного спроса на инновации. Хотя российское правительство предоставляет некоторые гранты и субсидии для инновационных проектов, суммы не всегда достаточны для полноценной поддержки и развития проектов. Кроме того, процедуры получения государственной финансовой поддержки часто являются сложными и затратными, что отпуги</w:t>
      </w:r>
      <w:r>
        <w:rPr>
          <w:rFonts w:ascii="Times New Roman" w:hAnsi="Times New Roman" w:cs="Times New Roman"/>
          <w:sz w:val="28"/>
          <w:szCs w:val="28"/>
        </w:rPr>
        <w:t>вает потенциальных инноваторов.</w:t>
      </w:r>
    </w:p>
    <w:p w14:paraId="6BDEBEF0" w14:textId="60DC1F67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Для преодоления этих трудностей российская инновационная экосистема должна принять ряд мер. Во-первых, необходимо проводить широкую информационную кампанию о важности инноваций и их влиянии на экономику. Это поможет создать спрос на инновационные продукты и услуги и изменить отношение компаний к инновационной деятельности. Во-вторых, следует развивать систему профессиональной подготовки специалистов в области маркетинга, продаж и бизнес-развития. Это поможет создать кадровый резерв, способный эффективно продвигать инновационные проекты на рынке. Наконец, государство должно увеличить финансовую поддержку инновационных проектов и упростить процедуры получения грантов и субсидий. Это позволит компаниям иметь достаточные ресурсы для разработки и ко</w:t>
      </w:r>
      <w:r>
        <w:rPr>
          <w:rFonts w:ascii="Times New Roman" w:hAnsi="Times New Roman" w:cs="Times New Roman"/>
          <w:sz w:val="28"/>
          <w:szCs w:val="28"/>
        </w:rPr>
        <w:t>ммерциализации своих инноваций.</w:t>
      </w:r>
    </w:p>
    <w:p w14:paraId="5760DAF1" w14:textId="5B4FE290" w:rsidR="00CC6D16" w:rsidRPr="008F4BFC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Только совместными усилиями государства, бизнеса и общества можно преодолеть текущие трудности инновационной экосистемы и создать благоприятную среду для развития инноваций в России. Это позволит стране сделать значительный прорыв в области технологий и стать конкурентоспособной на мировой арене.</w:t>
      </w:r>
    </w:p>
    <w:p w14:paraId="6EAF8521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Эти барьеры приводят к повышению уровня риска в российских коммерческих организациях, что особенно негативно сказывается на малых предприятиях и зачастую удерживает их от участия в инновационной деятельности. Решение этих проблем является крайне важным и требует </w:t>
      </w:r>
      <w:r w:rsidRPr="008F4BFC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к управлению инновационными рисками в предпринимательской сфере.</w:t>
      </w:r>
    </w:p>
    <w:p w14:paraId="5E932C43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В России эти препятствия возникли не так давно. В качестве примера можно привести Российскую венчурную компанию (РВК), где даже спустя два года после создания 85% выделенных государством финансовых средств так и остались неиспользованными в банковских холдингах. </w:t>
      </w:r>
    </w:p>
    <w:p w14:paraId="4F15E81F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Аналогичным образом, первоначальный капитал «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Роснано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 xml:space="preserve">» в размере 130 млрд. руб. летом 2008 года был размещен преимущественно на банковских депозитах, а один из его фондов направил на депозитные счета 70% полученного капитала. </w:t>
      </w:r>
    </w:p>
    <w:p w14:paraId="1676C8AD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Подобный исторический прецедент иммобилизации капитала свидетельствует об осторожном, возможно, излишне консервативном подходе к распределению средств, предназначенных для перспективных предприятий и финансирования инноваций.</w:t>
      </w:r>
    </w:p>
    <w:p w14:paraId="65FD5F66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В связи с возникшими потребностями Национальной технологической инициативы было рекомендовано создать специальное конструкторское бюро, которое будет возглавлять ее работу. Фундамент новой структуры предполагается заложить на базе инфраструктуры РВК и Агентства по технологическому развитию. </w:t>
      </w:r>
    </w:p>
    <w:p w14:paraId="4441C1FE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Предполагается, что организация перейдет от венчурного подхода к более автономному, сохранив при этом возможности управления проектами и контроля за их реализацией в рамках проектного офиса.</w:t>
      </w:r>
    </w:p>
    <w:p w14:paraId="29BC035E" w14:textId="519CBE4D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Предполагается, что эта новая структура будет наделена широкими полномочиями для содействия внедрению инновационных методик в различных отраслях. Центральное место в его работе будет занимать поиск и распространение передовой технологической информации, дополняемой набором консультативных и вспомогательных функций, связанных с деятельностью агентства</w:t>
      </w:r>
      <w:r w:rsidR="00F664A3">
        <w:rPr>
          <w:rFonts w:ascii="Times New Roman" w:hAnsi="Times New Roman" w:cs="Times New Roman"/>
          <w:sz w:val="28"/>
          <w:szCs w:val="28"/>
        </w:rPr>
        <w:t xml:space="preserve"> </w:t>
      </w:r>
      <w:r w:rsidR="00F664A3" w:rsidRPr="00F664A3">
        <w:rPr>
          <w:rFonts w:ascii="Times New Roman" w:hAnsi="Times New Roman" w:cs="Times New Roman"/>
          <w:sz w:val="28"/>
          <w:szCs w:val="28"/>
        </w:rPr>
        <w:t>[</w:t>
      </w:r>
      <w:r w:rsidR="00F664A3">
        <w:rPr>
          <w:rFonts w:ascii="Times New Roman" w:hAnsi="Times New Roman" w:cs="Times New Roman"/>
          <w:sz w:val="28"/>
          <w:szCs w:val="28"/>
        </w:rPr>
        <w:t>4</w:t>
      </w:r>
      <w:r w:rsidR="00F664A3" w:rsidRPr="00F664A3">
        <w:rPr>
          <w:rFonts w:ascii="Times New Roman" w:hAnsi="Times New Roman" w:cs="Times New Roman"/>
          <w:sz w:val="28"/>
          <w:szCs w:val="28"/>
        </w:rPr>
        <w:t>]</w:t>
      </w:r>
      <w:r w:rsidRPr="008F4BFC">
        <w:rPr>
          <w:rFonts w:ascii="Times New Roman" w:hAnsi="Times New Roman" w:cs="Times New Roman"/>
          <w:sz w:val="28"/>
          <w:szCs w:val="28"/>
        </w:rPr>
        <w:t>.</w:t>
      </w:r>
    </w:p>
    <w:p w14:paraId="2CD9FBAD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Стратегическая цель данного проекта - охватить целый ряд отраслей, в том числе пищевую и текстильную. Кроме того, предполагается </w:t>
      </w:r>
      <w:r w:rsidRPr="008F4BFC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значительный прогресс в области утилизации отходов, агропромышленного комплекса, нефтехимии, фармацевтики и биотехнологий. </w:t>
      </w:r>
    </w:p>
    <w:p w14:paraId="4198DD1C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Стратегическая задача этого органа - стимулировать технологические преобразования и повысить конкурентоспособность этих отраслей на быстро развивающемся мировом рынке.</w:t>
      </w:r>
    </w:p>
    <w:p w14:paraId="20675D08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В Российской Федерации сложилась иерархическая структура налогового стимулирования инноваций в коммерческой сфере, выражающаяся в следующем.</w:t>
      </w:r>
    </w:p>
    <w:p w14:paraId="3868B7ED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На вершине этой структуры находится Российский фонд прямых инвестиций (РФПИ), обладающий значительным резервом акционерного капитала в размере 10 миллиардов долларов США. Его основной функцией является соинвестирование совместно с международными организациями, желающими влить капитал в российскую экономику.</w:t>
      </w:r>
    </w:p>
    <w:p w14:paraId="2464C588" w14:textId="0BE9E363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Далее мы наблюдаем «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Роснано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>» - Российский фонд нанотехнологий. Обладая динамичным бюджетом, который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F4BFC">
        <w:rPr>
          <w:rFonts w:ascii="Times New Roman" w:hAnsi="Times New Roman" w:cs="Times New Roman"/>
          <w:sz w:val="28"/>
          <w:szCs w:val="28"/>
        </w:rPr>
        <w:t xml:space="preserve"> финансовом году составил около 100 млрд. рублей, он оказывает значительное финансовое влияние, особенно на инвестиции в малые и средние предприятия (МСП). Стратегические операции компании включают в себя развитие бизнеса до зрелости с последующей продажей долей. </w:t>
      </w:r>
    </w:p>
    <w:p w14:paraId="48FAC25B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Партнерские отношения, в частности с такими титанами отрасли, как «Газпром», обеспечивают ему надежную ресурсную базу. Кроме того, компаниям, входящим в ее инвестиционный портфель, предоставляются льготы при закупках.</w:t>
      </w:r>
    </w:p>
    <w:p w14:paraId="56FEEFA1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Далее по иерархии находится Российская венчурная компания (РВК), бюджет которой составляет около 30 млрд. рублей. Взаимодействие РВК с предпринимателями носит опосредованный характер и осуществляется через ассоциированные венчурные фонды-партнеры. </w:t>
      </w:r>
    </w:p>
    <w:p w14:paraId="0D3BD3C6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Предприниматели должны инициировать контакты через цифровые каналы, ориентируясь на фонд-партнер с конкретной отраслевой специализацией. Эти партнеры отвечают за всестороннюю юридическую, </w:t>
      </w:r>
      <w:r w:rsidRPr="008F4BFC">
        <w:rPr>
          <w:rFonts w:ascii="Times New Roman" w:hAnsi="Times New Roman" w:cs="Times New Roman"/>
          <w:sz w:val="28"/>
          <w:szCs w:val="28"/>
        </w:rPr>
        <w:lastRenderedPageBreak/>
        <w:t>финансовую, маркетинговую и техническую экспертизу. Предпринимателям поручается тщательная подготовка проектной документации с обоснованием планируемых расходов.</w:t>
      </w:r>
    </w:p>
    <w:p w14:paraId="4B381611" w14:textId="31A513DD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На втором уровне находится Фонд развития промышленности (ФРП), действующий под эгидой Министерства промышленности и торговли, с совокупным бюджетом инвестиционных проектов около 107 млрд. рублей. ФРП функционирует как централизованная площадка, обслуживающая предприятия различного масштаба путем предоставления займов в размере от 50 до 500 млн. рублей по льготной процентной ставке в размере 5%, структурированных на семилетний срок</w:t>
      </w:r>
      <w:r w:rsidR="00F664A3">
        <w:rPr>
          <w:rFonts w:ascii="Times New Roman" w:hAnsi="Times New Roman" w:cs="Times New Roman"/>
          <w:sz w:val="28"/>
          <w:szCs w:val="28"/>
        </w:rPr>
        <w:t xml:space="preserve"> </w:t>
      </w:r>
      <w:r w:rsidR="00F664A3" w:rsidRPr="00F664A3">
        <w:rPr>
          <w:rFonts w:ascii="Times New Roman" w:hAnsi="Times New Roman" w:cs="Times New Roman"/>
          <w:sz w:val="28"/>
          <w:szCs w:val="28"/>
        </w:rPr>
        <w:t>[</w:t>
      </w:r>
      <w:r w:rsidR="00F664A3">
        <w:rPr>
          <w:rFonts w:ascii="Times New Roman" w:hAnsi="Times New Roman" w:cs="Times New Roman"/>
          <w:sz w:val="28"/>
          <w:szCs w:val="28"/>
        </w:rPr>
        <w:t>1</w:t>
      </w:r>
      <w:r w:rsidR="00F664A3" w:rsidRPr="00F664A3">
        <w:rPr>
          <w:rFonts w:ascii="Times New Roman" w:hAnsi="Times New Roman" w:cs="Times New Roman"/>
          <w:sz w:val="28"/>
          <w:szCs w:val="28"/>
        </w:rPr>
        <w:t>]</w:t>
      </w:r>
      <w:r w:rsidRPr="008F4BFC">
        <w:rPr>
          <w:rFonts w:ascii="Times New Roman" w:hAnsi="Times New Roman" w:cs="Times New Roman"/>
          <w:sz w:val="28"/>
          <w:szCs w:val="28"/>
        </w:rPr>
        <w:t>.</w:t>
      </w:r>
    </w:p>
    <w:p w14:paraId="41B35A6D" w14:textId="2E29453C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>» интегрируется в существующую структуру без заметных отклонений.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F4BFC">
        <w:rPr>
          <w:rFonts w:ascii="Times New Roman" w:hAnsi="Times New Roman" w:cs="Times New Roman"/>
          <w:sz w:val="28"/>
          <w:szCs w:val="28"/>
        </w:rPr>
        <w:t xml:space="preserve"> году его бюджетные ассигнования составили около 40 млрд. рублей, и основное внимание уделяется развитию инфраструктуры для предприятий, создаваемых в рамках научно-исследовательских инициатив. Предприятия, связанные со «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>», пользуются целым рядом механизмов поддержки.</w:t>
      </w:r>
    </w:p>
    <w:p w14:paraId="18A0CFAE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Кроме того, Корпорация малого и среднего предпринимательства (МСП) оказывает дополнительную поддержку, предоставляя гарантии по кредитам, полученным в банковских учреждениях. Заявки на получение такой поддержки подаются через онлайн-портал Корпорации. </w:t>
      </w:r>
    </w:p>
    <w:p w14:paraId="6C4C1602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МСП Банк обеспечивает взаимодействие с предприятиями малого и среднего бизнеса через широкую сеть банков-партнеров, которых в настоящее время насчитывается 150.</w:t>
      </w:r>
    </w:p>
    <w:p w14:paraId="3DF535BA" w14:textId="74A86B12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Наконец, активным участником системы финансовой поддержки является Фонд Бортника, который направляет средства на создание новых и экспортно-ориентированных научно-технических предприятий.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F4BFC">
        <w:rPr>
          <w:rFonts w:ascii="Times New Roman" w:hAnsi="Times New Roman" w:cs="Times New Roman"/>
          <w:sz w:val="28"/>
          <w:szCs w:val="28"/>
        </w:rPr>
        <w:t xml:space="preserve"> году он выделил 8,5 млрд. рублей, отличаясь тем, что поддерживает широкий спектр предприятий, в том числе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 xml:space="preserve"> и те, которые ориентированы на инновационные методы лечения, например, онкологические препараты. </w:t>
      </w:r>
    </w:p>
    <w:p w14:paraId="031AE2BC" w14:textId="703CB3FF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lastRenderedPageBreak/>
        <w:t>Фонд также выделяет значительные первоначальные гранты начинающим ученым - до 400 тыс. рублей, что свидетельствует о его стремлении содействовать развитию инноваций в различных отраслях</w:t>
      </w:r>
      <w:r w:rsidR="00F664A3">
        <w:rPr>
          <w:rFonts w:ascii="Times New Roman" w:hAnsi="Times New Roman" w:cs="Times New Roman"/>
          <w:sz w:val="28"/>
          <w:szCs w:val="28"/>
        </w:rPr>
        <w:t xml:space="preserve"> </w:t>
      </w:r>
      <w:r w:rsidR="00F664A3" w:rsidRPr="00F664A3">
        <w:rPr>
          <w:rFonts w:ascii="Times New Roman" w:hAnsi="Times New Roman" w:cs="Times New Roman"/>
          <w:sz w:val="28"/>
          <w:szCs w:val="28"/>
        </w:rPr>
        <w:t>[</w:t>
      </w:r>
      <w:r w:rsidR="00F664A3">
        <w:rPr>
          <w:rFonts w:ascii="Times New Roman" w:hAnsi="Times New Roman" w:cs="Times New Roman"/>
          <w:sz w:val="28"/>
          <w:szCs w:val="28"/>
        </w:rPr>
        <w:t>4</w:t>
      </w:r>
      <w:r w:rsidR="00F664A3" w:rsidRPr="00F664A3">
        <w:rPr>
          <w:rFonts w:ascii="Times New Roman" w:hAnsi="Times New Roman" w:cs="Times New Roman"/>
          <w:sz w:val="28"/>
          <w:szCs w:val="28"/>
        </w:rPr>
        <w:t>]</w:t>
      </w:r>
      <w:r w:rsidRPr="008F4BFC">
        <w:rPr>
          <w:rFonts w:ascii="Times New Roman" w:hAnsi="Times New Roman" w:cs="Times New Roman"/>
          <w:sz w:val="28"/>
          <w:szCs w:val="28"/>
        </w:rPr>
        <w:t>.</w:t>
      </w:r>
    </w:p>
    <w:p w14:paraId="397908AF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При анализе финансовых механизмов на федеральном уровне следует отметить, что все перечисленные инвестиционные фонды имеют федеральный статус. Тем не менее возникает необходимость стратегического взаимодействия корпораций с финансовыми инструментами, предлагаемыми региональными органами управления. </w:t>
      </w:r>
    </w:p>
    <w:p w14:paraId="734EF8DD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В рамках реализации инвестиционных проектов корпоративные структуры часто нуждаются в капитале в виде банковских кредитов. Примечательно, что для облегчения финансового бремени существует возможность частичного субсидирования процентных ставок, что возможно при взаимодействии с региональными министерствами экономического развития. Такие структуры могут дать рекомендации по условиям предоставления государственной поддержки, что доступно на всей территории Российской Федерации.</w:t>
      </w:r>
    </w:p>
    <w:p w14:paraId="37AE3E95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Эмпирические данные свидетельствуют о наличии тесной взаимосвязи между распространением инноваций в малом бизнесе и интеграцией современных технологий, таких как облачные вычисления, искусственный интеллект и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>.</w:t>
      </w:r>
    </w:p>
    <w:p w14:paraId="32A39D31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Особой проблемой, выявленной в российских условиях, является низкий спрос на инновационную продукцию со стороны крупных промышленных предприятий, находящихся в государственной собственности. Это явление объясняется существующей архитектурой управления инновациями, которая непроизвольно способствует достижению противоречивых целей. </w:t>
      </w:r>
    </w:p>
    <w:p w14:paraId="49D22A15" w14:textId="0B0BC795" w:rsid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В настоящее время в конфигурации инновационной политики доминирует целый лабиринт институтов, отвечающих за контроль, стратегическое развитие и реализацию политики. </w:t>
      </w:r>
      <w:r w:rsidR="00CC6D16">
        <w:rPr>
          <w:rFonts w:ascii="Times New Roman" w:hAnsi="Times New Roman" w:cs="Times New Roman"/>
          <w:sz w:val="28"/>
          <w:szCs w:val="28"/>
        </w:rPr>
        <w:t>Также</w:t>
      </w:r>
      <w:r w:rsidRPr="008F4BFC">
        <w:rPr>
          <w:rFonts w:ascii="Times New Roman" w:hAnsi="Times New Roman" w:cs="Times New Roman"/>
          <w:sz w:val="28"/>
          <w:szCs w:val="28"/>
        </w:rPr>
        <w:t xml:space="preserve"> рекомендуется упорядочить эти функции в рамках единой административной структуры, </w:t>
      </w:r>
      <w:r w:rsidRPr="008F4BFC">
        <w:rPr>
          <w:rFonts w:ascii="Times New Roman" w:hAnsi="Times New Roman" w:cs="Times New Roman"/>
          <w:sz w:val="28"/>
          <w:szCs w:val="28"/>
        </w:rPr>
        <w:lastRenderedPageBreak/>
        <w:t>призванной содействовать развитию инновационного предпринимательства</w:t>
      </w:r>
      <w:r w:rsidR="00F664A3">
        <w:rPr>
          <w:rFonts w:ascii="Times New Roman" w:hAnsi="Times New Roman" w:cs="Times New Roman"/>
          <w:sz w:val="28"/>
          <w:szCs w:val="28"/>
        </w:rPr>
        <w:t xml:space="preserve"> </w:t>
      </w:r>
      <w:r w:rsidR="00F664A3" w:rsidRPr="00F664A3">
        <w:rPr>
          <w:rFonts w:ascii="Times New Roman" w:hAnsi="Times New Roman" w:cs="Times New Roman"/>
          <w:sz w:val="28"/>
          <w:szCs w:val="28"/>
        </w:rPr>
        <w:t>[</w:t>
      </w:r>
      <w:r w:rsidR="00F664A3">
        <w:rPr>
          <w:rFonts w:ascii="Times New Roman" w:hAnsi="Times New Roman" w:cs="Times New Roman"/>
          <w:sz w:val="28"/>
          <w:szCs w:val="28"/>
        </w:rPr>
        <w:t>2</w:t>
      </w:r>
      <w:r w:rsidR="00F664A3" w:rsidRPr="00F664A3">
        <w:rPr>
          <w:rFonts w:ascii="Times New Roman" w:hAnsi="Times New Roman" w:cs="Times New Roman"/>
          <w:sz w:val="28"/>
          <w:szCs w:val="28"/>
        </w:rPr>
        <w:t>]</w:t>
      </w:r>
      <w:r w:rsidRPr="008F4BFC">
        <w:rPr>
          <w:rFonts w:ascii="Times New Roman" w:hAnsi="Times New Roman" w:cs="Times New Roman"/>
          <w:sz w:val="28"/>
          <w:szCs w:val="28"/>
        </w:rPr>
        <w:t>.</w:t>
      </w:r>
    </w:p>
    <w:p w14:paraId="78EE4D43" w14:textId="31E6CC0C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Каждый из этих институтов имеет свои уникальные функции и задачи, которые направлены на обеспечение эффективной реализации инновационной политики. Однако, часто их взаимодействие может быть сложным и запутанным, что создает некоторую сложность в реализации и коорди</w:t>
      </w:r>
      <w:r>
        <w:rPr>
          <w:rFonts w:ascii="Times New Roman" w:hAnsi="Times New Roman" w:cs="Times New Roman"/>
          <w:sz w:val="28"/>
          <w:szCs w:val="28"/>
        </w:rPr>
        <w:t>нации политических мероприятий.</w:t>
      </w:r>
    </w:p>
    <w:p w14:paraId="33CA336A" w14:textId="330D0599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Один из ключевых институтов в данной сфере - контрольный орган, который ответственен за наблюдение и проверку выполнения политических решений. Его основная задача - обеспечить соответствие реализуемых проектов и программ заданным целям и стандартам. Также контрольный орган отвечает за определение эффективности инновационной политики путем анализа результато</w:t>
      </w:r>
      <w:r>
        <w:rPr>
          <w:rFonts w:ascii="Times New Roman" w:hAnsi="Times New Roman" w:cs="Times New Roman"/>
          <w:sz w:val="28"/>
          <w:szCs w:val="28"/>
        </w:rPr>
        <w:t>в и оценки достигнутых успехов.</w:t>
      </w:r>
    </w:p>
    <w:p w14:paraId="36E41E9E" w14:textId="7CC70A57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Стратегическое развитие является одной из ключевых составляющих инновационной политики. Ответственное учреждение занимается определением долгосрочных целей и путей их достижения. Оно разрабатывает стратегические планы и программы, которые направлены на стимулирование инноваций и развитие научно-технического потенциала страны. Также оно отслеживает международные тренды и прогнозирует изменения, чтобы адапт</w:t>
      </w:r>
      <w:r>
        <w:rPr>
          <w:rFonts w:ascii="Times New Roman" w:hAnsi="Times New Roman" w:cs="Times New Roman"/>
          <w:sz w:val="28"/>
          <w:szCs w:val="28"/>
        </w:rPr>
        <w:t>ироваться к глобальным вызовам.</w:t>
      </w:r>
    </w:p>
    <w:p w14:paraId="46BDE4D1" w14:textId="5821C1F6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Реализация инновационной политики возлагается на специализированный институт, который обеспечивает практическую реализацию политических решений. Этот институт осуществляет поддержку инновационных проектов, предоставляет финансовые и другие ресурсы, необходимые для успешной реализации политики. Он также осуществляет мониторинг и оценку проектов, чтобы обеспечить их эффективность и успех.</w:t>
      </w:r>
    </w:p>
    <w:p w14:paraId="6273C352" w14:textId="65B47CB9" w:rsidR="00CC6D16" w:rsidRPr="00CC6D16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сложность инновационной политики не только связана с множеством институтов, но и с необходимостью согласования и координации их действий. Это требует эффективного </w:t>
      </w:r>
      <w:r w:rsidRPr="00CC6D16">
        <w:rPr>
          <w:rFonts w:ascii="Times New Roman" w:hAnsi="Times New Roman" w:cs="Times New Roman"/>
          <w:sz w:val="28"/>
          <w:szCs w:val="28"/>
        </w:rPr>
        <w:lastRenderedPageBreak/>
        <w:t>механизма коммуникации и обмена информацией между институтами, чтобы избежать дублирования и конфликтов интересов. Также важно обеспечить прозрачность и учет общественного мнения при принятии решений, чтобы политика отражала потребности и о</w:t>
      </w:r>
      <w:r>
        <w:rPr>
          <w:rFonts w:ascii="Times New Roman" w:hAnsi="Times New Roman" w:cs="Times New Roman"/>
          <w:sz w:val="28"/>
          <w:szCs w:val="28"/>
        </w:rPr>
        <w:t>жидания широкой общественности.</w:t>
      </w:r>
    </w:p>
    <w:p w14:paraId="242BBA78" w14:textId="0E1903EC" w:rsidR="00CC6D16" w:rsidRPr="008F4BFC" w:rsidRDefault="00CC6D16" w:rsidP="00CC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6">
        <w:rPr>
          <w:rFonts w:ascii="Times New Roman" w:hAnsi="Times New Roman" w:cs="Times New Roman"/>
          <w:sz w:val="28"/>
          <w:szCs w:val="28"/>
        </w:rPr>
        <w:t>Итак, разнообразие институтов, занимающихся контролем, стратегическим развитием и реализацией инновационной политики, представляет собой сложный лабиринт, требующий тщательной координации и взаимодействия. Однако, эти институты играют важную роль в создании благоприятной инновационной среды и обеспечении успешной реализации политических мероприятий.</w:t>
      </w:r>
    </w:p>
    <w:p w14:paraId="1EA533D5" w14:textId="77777777" w:rsidR="008F4BFC" w:rsidRPr="008F4BFC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Помимо институциональной реструктуризации, существует потребность в совершенствовании образовательного спектра и укреплении нормативно-правовой базы. Предпринимательский дух играет важнейшую роль и должен культивироваться наряду с надежной правовой практикой и автономной судебной системой. </w:t>
      </w:r>
    </w:p>
    <w:p w14:paraId="4A24B1AF" w14:textId="42C241CE" w:rsidR="00D81918" w:rsidRDefault="008F4BFC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Однако проще создать новые государственные органы, чем поддерживать конкурентные рынки и формировать экосистему, благоприятную для инноваций.</w:t>
      </w:r>
    </w:p>
    <w:p w14:paraId="28F4E941" w14:textId="56A528AC" w:rsidR="00DA59A5" w:rsidRDefault="00DA59A5" w:rsidP="00287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AD62D" w14:textId="77777777" w:rsidR="00DA59A5" w:rsidRPr="00DA59A5" w:rsidRDefault="00DA59A5" w:rsidP="00DA5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A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62A06114" w14:textId="77777777" w:rsidR="00CC6D16" w:rsidRPr="008F4BFC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Гамидуллаев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 xml:space="preserve"> Р.Б.,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Гамидуллаева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 xml:space="preserve"> Л.А. Преимущества государственного управления малым инновационным предпринимательством на основе инновационных кластеров в России // Вопросы современной науки и практики. Университет им. В.И. Вернадского.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4BFC">
        <w:rPr>
          <w:rFonts w:ascii="Times New Roman" w:hAnsi="Times New Roman" w:cs="Times New Roman"/>
          <w:sz w:val="28"/>
          <w:szCs w:val="28"/>
        </w:rPr>
        <w:t>. № 3. С. 160-163.</w:t>
      </w:r>
    </w:p>
    <w:p w14:paraId="3DB91894" w14:textId="77777777" w:rsidR="00CC6D16" w:rsidRPr="008F4BFC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F4BFC">
        <w:rPr>
          <w:rFonts w:ascii="Times New Roman" w:hAnsi="Times New Roman" w:cs="Times New Roman"/>
          <w:sz w:val="28"/>
          <w:szCs w:val="28"/>
        </w:rPr>
        <w:t>Гамидуллаева</w:t>
      </w:r>
      <w:proofErr w:type="spellEnd"/>
      <w:r w:rsidRPr="008F4BFC">
        <w:rPr>
          <w:rFonts w:ascii="Times New Roman" w:hAnsi="Times New Roman" w:cs="Times New Roman"/>
          <w:sz w:val="28"/>
          <w:szCs w:val="28"/>
        </w:rPr>
        <w:t xml:space="preserve"> Л.А. Стратегический анализ системы управления малым инновационным предпринимательством в России // Научный вестник.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F4BFC">
        <w:rPr>
          <w:rFonts w:ascii="Times New Roman" w:hAnsi="Times New Roman" w:cs="Times New Roman"/>
          <w:sz w:val="28"/>
          <w:szCs w:val="28"/>
        </w:rPr>
        <w:t>. № 1 (1). С. 10-19.</w:t>
      </w:r>
    </w:p>
    <w:p w14:paraId="00F0C2AE" w14:textId="77777777" w:rsidR="00CC6D16" w:rsidRPr="008F4BFC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lastRenderedPageBreak/>
        <w:t>3. Обзор инновационной политики ОЭСР: Российская Федерация. М.,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F4BFC">
        <w:rPr>
          <w:rFonts w:ascii="Times New Roman" w:hAnsi="Times New Roman" w:cs="Times New Roman"/>
          <w:sz w:val="28"/>
          <w:szCs w:val="28"/>
        </w:rPr>
        <w:t>. 314 с.</w:t>
      </w:r>
    </w:p>
    <w:p w14:paraId="2F6949AE" w14:textId="77777777" w:rsidR="00CC6D16" w:rsidRPr="008F4BFC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C">
        <w:rPr>
          <w:rFonts w:ascii="Times New Roman" w:hAnsi="Times New Roman" w:cs="Times New Roman"/>
          <w:sz w:val="28"/>
          <w:szCs w:val="28"/>
        </w:rPr>
        <w:t>4. Официальный сайт Правительства Российской Федерации. URL: http://government.ru</w:t>
      </w:r>
    </w:p>
    <w:p w14:paraId="753C6217" w14:textId="77777777" w:rsidR="00CC6D16" w:rsidRPr="008F4BFC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4BFC">
        <w:rPr>
          <w:rFonts w:ascii="Times New Roman" w:hAnsi="Times New Roman" w:cs="Times New Roman"/>
          <w:sz w:val="28"/>
          <w:szCs w:val="28"/>
        </w:rPr>
        <w:t>. Рекорд С.И. Развитие промышленно-инновационных кластеров в Европе: эволюция и современн</w:t>
      </w:r>
      <w:r>
        <w:rPr>
          <w:rFonts w:ascii="Times New Roman" w:hAnsi="Times New Roman" w:cs="Times New Roman"/>
          <w:sz w:val="28"/>
          <w:szCs w:val="28"/>
        </w:rPr>
        <w:t xml:space="preserve">ая дискуссия.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 w:rsidRPr="008F4BFC">
        <w:rPr>
          <w:rFonts w:ascii="Times New Roman" w:hAnsi="Times New Roman" w:cs="Times New Roman"/>
          <w:sz w:val="28"/>
          <w:szCs w:val="28"/>
        </w:rPr>
        <w:t>0. 109 с.</w:t>
      </w:r>
    </w:p>
    <w:p w14:paraId="288BF572" w14:textId="77777777" w:rsidR="00CC6D16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BFC">
        <w:rPr>
          <w:rFonts w:ascii="Times New Roman" w:hAnsi="Times New Roman" w:cs="Times New Roman"/>
          <w:sz w:val="28"/>
          <w:szCs w:val="28"/>
        </w:rPr>
        <w:t>. Степанова Н.А. Малое предпринимательство как объект стратегического управления инновационным развитием региона // Региональная экономика: теория</w:t>
      </w:r>
      <w:bookmarkStart w:id="0" w:name="_GoBack"/>
      <w:bookmarkEnd w:id="0"/>
      <w:r w:rsidRPr="008F4BFC">
        <w:rPr>
          <w:rFonts w:ascii="Times New Roman" w:hAnsi="Times New Roman" w:cs="Times New Roman"/>
          <w:sz w:val="28"/>
          <w:szCs w:val="28"/>
        </w:rPr>
        <w:t xml:space="preserve"> и практика.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BFC">
        <w:rPr>
          <w:rFonts w:ascii="Times New Roman" w:hAnsi="Times New Roman" w:cs="Times New Roman"/>
          <w:sz w:val="28"/>
          <w:szCs w:val="28"/>
        </w:rPr>
        <w:t>1. № 23. С. 23-27.</w:t>
      </w:r>
    </w:p>
    <w:p w14:paraId="1C53D3A2" w14:textId="77777777" w:rsidR="00CC6D16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C6D1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CC6D16">
        <w:rPr>
          <w:rFonts w:ascii="Times New Roman" w:hAnsi="Times New Roman" w:cs="Times New Roman"/>
          <w:sz w:val="28"/>
          <w:szCs w:val="28"/>
        </w:rPr>
        <w:t xml:space="preserve"> Е.Ю. Разработка механизмов управления инновациями (на примере фармацевтич</w:t>
      </w:r>
      <w:r>
        <w:rPr>
          <w:rFonts w:ascii="Times New Roman" w:hAnsi="Times New Roman" w:cs="Times New Roman"/>
          <w:sz w:val="28"/>
          <w:szCs w:val="28"/>
        </w:rPr>
        <w:t xml:space="preserve">еской отрасли):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D1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CC6D1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CC6D16">
        <w:rPr>
          <w:rFonts w:ascii="Times New Roman" w:hAnsi="Times New Roman" w:cs="Times New Roman"/>
          <w:sz w:val="28"/>
          <w:szCs w:val="28"/>
        </w:rPr>
        <w:t xml:space="preserve">. наук / </w:t>
      </w:r>
      <w:proofErr w:type="spellStart"/>
      <w:r w:rsidRPr="00CC6D1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CC6D16">
        <w:rPr>
          <w:rFonts w:ascii="Times New Roman" w:hAnsi="Times New Roman" w:cs="Times New Roman"/>
          <w:sz w:val="28"/>
          <w:szCs w:val="28"/>
        </w:rPr>
        <w:t xml:space="preserve"> Елена Юрьевна. – </w:t>
      </w:r>
      <w:proofErr w:type="gramStart"/>
      <w:r w:rsidRPr="00CC6D1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C6D16">
        <w:rPr>
          <w:rFonts w:ascii="Times New Roman" w:hAnsi="Times New Roman" w:cs="Times New Roman"/>
          <w:sz w:val="28"/>
          <w:szCs w:val="28"/>
        </w:rPr>
        <w:t xml:space="preserve"> Редакционно-издательский центр ГУАП, 2009. – 26 с.</w:t>
      </w:r>
    </w:p>
    <w:p w14:paraId="56EAB0B0" w14:textId="77777777" w:rsidR="00CC6D16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C6D16">
        <w:rPr>
          <w:rFonts w:ascii="Times New Roman" w:hAnsi="Times New Roman" w:cs="Times New Roman"/>
          <w:sz w:val="28"/>
          <w:szCs w:val="28"/>
        </w:rPr>
        <w:t xml:space="preserve">Взаимодействие государства и бизнеса: учебное пособие / Л. А. Добрынин, Марковская Е. И., Медведь А. А., Привалов Н. Г., Рагимова Н. С., Троицкая И. В. –СПб: Издательство </w:t>
      </w:r>
      <w:proofErr w:type="spellStart"/>
      <w:r w:rsidRPr="00CC6D16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CC6D16">
        <w:rPr>
          <w:rFonts w:ascii="Times New Roman" w:hAnsi="Times New Roman" w:cs="Times New Roman"/>
          <w:sz w:val="28"/>
          <w:szCs w:val="28"/>
        </w:rPr>
        <w:t>, 2014. – 192 с.</w:t>
      </w:r>
    </w:p>
    <w:p w14:paraId="04892AAE" w14:textId="77777777" w:rsidR="00CC6D16" w:rsidRPr="00D92F71" w:rsidRDefault="00CC6D16" w:rsidP="008F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C6D16">
        <w:rPr>
          <w:rFonts w:ascii="Times New Roman" w:hAnsi="Times New Roman" w:cs="Times New Roman"/>
          <w:sz w:val="28"/>
          <w:szCs w:val="28"/>
        </w:rPr>
        <w:t>Гашко Д.В. Предпринимательство и инновации в контексте исторического развития // Общественные науки, №2/2011. - С. 244 – 251.</w:t>
      </w:r>
    </w:p>
    <w:sectPr w:rsidR="00CC6D16" w:rsidRPr="00D92F71" w:rsidSect="001F1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0EDC6" w14:textId="77777777" w:rsidR="00121C85" w:rsidRDefault="00121C85" w:rsidP="001A04B3">
      <w:pPr>
        <w:spacing w:after="0" w:line="240" w:lineRule="auto"/>
      </w:pPr>
      <w:r>
        <w:separator/>
      </w:r>
    </w:p>
  </w:endnote>
  <w:endnote w:type="continuationSeparator" w:id="0">
    <w:p w14:paraId="264B6E8E" w14:textId="77777777" w:rsidR="00121C85" w:rsidRDefault="00121C85" w:rsidP="001A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8212E" w14:textId="77777777" w:rsidR="001A04B3" w:rsidRDefault="001A04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6795" w14:textId="77777777" w:rsidR="001A04B3" w:rsidRDefault="001A04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94310" w14:textId="77777777" w:rsidR="001A04B3" w:rsidRDefault="001A04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CFF38" w14:textId="77777777" w:rsidR="00121C85" w:rsidRDefault="00121C85" w:rsidP="001A04B3">
      <w:pPr>
        <w:spacing w:after="0" w:line="240" w:lineRule="auto"/>
      </w:pPr>
      <w:r>
        <w:separator/>
      </w:r>
    </w:p>
  </w:footnote>
  <w:footnote w:type="continuationSeparator" w:id="0">
    <w:p w14:paraId="5182F708" w14:textId="77777777" w:rsidR="00121C85" w:rsidRDefault="00121C85" w:rsidP="001A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C9E67" w14:textId="77777777" w:rsidR="001A04B3" w:rsidRDefault="001A04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5722" w14:textId="77777777" w:rsidR="001A04B3" w:rsidRDefault="001A04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7042D" w14:textId="77777777" w:rsidR="001A04B3" w:rsidRDefault="001A04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8"/>
    <w:rsid w:val="00023BD2"/>
    <w:rsid w:val="00036AD2"/>
    <w:rsid w:val="00044C41"/>
    <w:rsid w:val="000A4BD4"/>
    <w:rsid w:val="000F3E4F"/>
    <w:rsid w:val="000F5748"/>
    <w:rsid w:val="00111A70"/>
    <w:rsid w:val="0011425D"/>
    <w:rsid w:val="00121C85"/>
    <w:rsid w:val="0014162D"/>
    <w:rsid w:val="001565B9"/>
    <w:rsid w:val="00171F4F"/>
    <w:rsid w:val="001906CF"/>
    <w:rsid w:val="001A02D9"/>
    <w:rsid w:val="001A04B3"/>
    <w:rsid w:val="001A4288"/>
    <w:rsid w:val="001F1590"/>
    <w:rsid w:val="00225C29"/>
    <w:rsid w:val="002309F1"/>
    <w:rsid w:val="00287928"/>
    <w:rsid w:val="002A7DEC"/>
    <w:rsid w:val="002B56D3"/>
    <w:rsid w:val="00350192"/>
    <w:rsid w:val="00394C49"/>
    <w:rsid w:val="003A2043"/>
    <w:rsid w:val="003A6D06"/>
    <w:rsid w:val="003B5FFC"/>
    <w:rsid w:val="003E2B28"/>
    <w:rsid w:val="003E35B0"/>
    <w:rsid w:val="0040335E"/>
    <w:rsid w:val="00406313"/>
    <w:rsid w:val="004067FA"/>
    <w:rsid w:val="00412761"/>
    <w:rsid w:val="004168DB"/>
    <w:rsid w:val="00474D14"/>
    <w:rsid w:val="0049080C"/>
    <w:rsid w:val="004A047F"/>
    <w:rsid w:val="004A2613"/>
    <w:rsid w:val="00552406"/>
    <w:rsid w:val="0056041A"/>
    <w:rsid w:val="00582E41"/>
    <w:rsid w:val="00591F3B"/>
    <w:rsid w:val="005A1D6E"/>
    <w:rsid w:val="005B1174"/>
    <w:rsid w:val="005B3521"/>
    <w:rsid w:val="005F7892"/>
    <w:rsid w:val="006A25DA"/>
    <w:rsid w:val="006D1ED1"/>
    <w:rsid w:val="006D65DF"/>
    <w:rsid w:val="007929F8"/>
    <w:rsid w:val="007A0982"/>
    <w:rsid w:val="007B3582"/>
    <w:rsid w:val="007C17D4"/>
    <w:rsid w:val="007D70BC"/>
    <w:rsid w:val="007F0111"/>
    <w:rsid w:val="00865E13"/>
    <w:rsid w:val="00882F28"/>
    <w:rsid w:val="0088659D"/>
    <w:rsid w:val="008F4BFC"/>
    <w:rsid w:val="008F5F5D"/>
    <w:rsid w:val="00901CA8"/>
    <w:rsid w:val="00902983"/>
    <w:rsid w:val="00940347"/>
    <w:rsid w:val="00966D35"/>
    <w:rsid w:val="009A6A3C"/>
    <w:rsid w:val="009D65B7"/>
    <w:rsid w:val="009E6E86"/>
    <w:rsid w:val="00A2677C"/>
    <w:rsid w:val="00A314C1"/>
    <w:rsid w:val="00A664D5"/>
    <w:rsid w:val="00A7047C"/>
    <w:rsid w:val="00A74D13"/>
    <w:rsid w:val="00AB4386"/>
    <w:rsid w:val="00B073C8"/>
    <w:rsid w:val="00B145A1"/>
    <w:rsid w:val="00B218B5"/>
    <w:rsid w:val="00B65029"/>
    <w:rsid w:val="00B74847"/>
    <w:rsid w:val="00B944EE"/>
    <w:rsid w:val="00BC76DF"/>
    <w:rsid w:val="00BD62A4"/>
    <w:rsid w:val="00C02FF1"/>
    <w:rsid w:val="00C04CF4"/>
    <w:rsid w:val="00C06D9B"/>
    <w:rsid w:val="00C511AA"/>
    <w:rsid w:val="00C5668D"/>
    <w:rsid w:val="00C64CA1"/>
    <w:rsid w:val="00C67797"/>
    <w:rsid w:val="00C861B7"/>
    <w:rsid w:val="00CB5C05"/>
    <w:rsid w:val="00CC6D16"/>
    <w:rsid w:val="00CE4EBB"/>
    <w:rsid w:val="00D05EB3"/>
    <w:rsid w:val="00D151A4"/>
    <w:rsid w:val="00D52560"/>
    <w:rsid w:val="00D81918"/>
    <w:rsid w:val="00D84382"/>
    <w:rsid w:val="00D92F71"/>
    <w:rsid w:val="00DA20B4"/>
    <w:rsid w:val="00DA59A5"/>
    <w:rsid w:val="00E23EA8"/>
    <w:rsid w:val="00E27572"/>
    <w:rsid w:val="00E62E06"/>
    <w:rsid w:val="00E6463A"/>
    <w:rsid w:val="00E67824"/>
    <w:rsid w:val="00E7704E"/>
    <w:rsid w:val="00E80A05"/>
    <w:rsid w:val="00EA47D0"/>
    <w:rsid w:val="00ED5BF0"/>
    <w:rsid w:val="00F353BC"/>
    <w:rsid w:val="00F37895"/>
    <w:rsid w:val="00F46736"/>
    <w:rsid w:val="00F664A3"/>
    <w:rsid w:val="00F72B56"/>
    <w:rsid w:val="00F915AA"/>
    <w:rsid w:val="00FC4EFD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84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7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4B3"/>
  </w:style>
  <w:style w:type="paragraph" w:styleId="a7">
    <w:name w:val="footer"/>
    <w:basedOn w:val="a"/>
    <w:link w:val="a8"/>
    <w:uiPriority w:val="99"/>
    <w:unhideWhenUsed/>
    <w:rsid w:val="001A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4B3"/>
  </w:style>
  <w:style w:type="character" w:styleId="a9">
    <w:name w:val="Hyperlink"/>
    <w:basedOn w:val="a0"/>
    <w:uiPriority w:val="99"/>
    <w:unhideWhenUsed/>
    <w:rsid w:val="00C04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2023-12-22T07:28:00Z</dcterms:created>
  <dcterms:modified xsi:type="dcterms:W3CDTF">2023-12-22T07:28:00Z</dcterms:modified>
</cp:coreProperties>
</file>