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A7B2" w14:textId="77777777" w:rsidR="00132BF4" w:rsidRPr="006945D3" w:rsidRDefault="006945D3" w:rsidP="00132BF4">
      <w:pPr>
        <w:spacing w:after="0"/>
        <w:ind w:firstLine="708"/>
        <w:rPr>
          <w:rFonts w:ascii="Times New Roman" w:hAnsi="Times New Roman" w:cs="Times New Roman"/>
          <w:sz w:val="28"/>
          <w:szCs w:val="28"/>
        </w:rPr>
      </w:pPr>
      <w:r w:rsidRPr="006945D3">
        <w:rPr>
          <w:rFonts w:ascii="Times New Roman" w:hAnsi="Times New Roman" w:cs="Times New Roman"/>
          <w:sz w:val="28"/>
          <w:szCs w:val="28"/>
        </w:rPr>
        <w:t>УДК 159.9.072</w:t>
      </w:r>
    </w:p>
    <w:p w14:paraId="56523F4A" w14:textId="77777777" w:rsidR="00477634" w:rsidRDefault="00477634" w:rsidP="00132BF4">
      <w:pPr>
        <w:spacing w:after="0"/>
        <w:ind w:firstLine="708"/>
        <w:rPr>
          <w:rFonts w:ascii="Times New Roman" w:hAnsi="Times New Roman" w:cs="Times New Roman"/>
          <w:b/>
          <w:sz w:val="28"/>
          <w:szCs w:val="28"/>
        </w:rPr>
      </w:pPr>
    </w:p>
    <w:p w14:paraId="2C52DBBE" w14:textId="371AFE79" w:rsidR="00A749FE" w:rsidRDefault="00170896" w:rsidP="004B30BD">
      <w:pPr>
        <w:spacing w:after="0"/>
        <w:ind w:firstLine="708"/>
        <w:jc w:val="center"/>
        <w:rPr>
          <w:rFonts w:ascii="Times New Roman" w:hAnsi="Times New Roman" w:cs="Times New Roman"/>
          <w:b/>
          <w:sz w:val="28"/>
          <w:szCs w:val="28"/>
        </w:rPr>
      </w:pPr>
      <w:r w:rsidRPr="00A749FE">
        <w:rPr>
          <w:rFonts w:ascii="Times New Roman" w:hAnsi="Times New Roman" w:cs="Times New Roman"/>
          <w:b/>
          <w:sz w:val="28"/>
          <w:szCs w:val="28"/>
        </w:rPr>
        <w:t>Психологическ</w:t>
      </w:r>
      <w:r>
        <w:rPr>
          <w:rFonts w:ascii="Times New Roman" w:hAnsi="Times New Roman" w:cs="Times New Roman"/>
          <w:b/>
          <w:sz w:val="28"/>
          <w:szCs w:val="28"/>
        </w:rPr>
        <w:t>ие проблемы</w:t>
      </w:r>
      <w:r w:rsidRPr="00A749FE">
        <w:rPr>
          <w:rFonts w:ascii="Times New Roman" w:hAnsi="Times New Roman" w:cs="Times New Roman"/>
          <w:b/>
          <w:sz w:val="28"/>
          <w:szCs w:val="28"/>
        </w:rPr>
        <w:t xml:space="preserve"> трудоустройств</w:t>
      </w:r>
      <w:r>
        <w:rPr>
          <w:rFonts w:ascii="Times New Roman" w:hAnsi="Times New Roman" w:cs="Times New Roman"/>
          <w:b/>
          <w:sz w:val="28"/>
          <w:szCs w:val="28"/>
        </w:rPr>
        <w:t>а инженерно-технических работников  предпенсионного возраста</w:t>
      </w:r>
    </w:p>
    <w:p w14:paraId="01C4C40C" w14:textId="77777777" w:rsidR="006945D3" w:rsidRPr="006945D3" w:rsidRDefault="006945D3" w:rsidP="006945D3">
      <w:pPr>
        <w:spacing w:after="0"/>
        <w:ind w:firstLine="708"/>
        <w:jc w:val="right"/>
        <w:rPr>
          <w:rFonts w:ascii="Times New Roman" w:hAnsi="Times New Roman" w:cs="Times New Roman"/>
          <w:sz w:val="28"/>
          <w:szCs w:val="28"/>
        </w:rPr>
      </w:pPr>
      <w:r w:rsidRPr="006945D3">
        <w:rPr>
          <w:rFonts w:ascii="Times New Roman" w:hAnsi="Times New Roman" w:cs="Times New Roman"/>
          <w:sz w:val="28"/>
          <w:szCs w:val="28"/>
        </w:rPr>
        <w:t xml:space="preserve">А.В. </w:t>
      </w:r>
      <w:proofErr w:type="spellStart"/>
      <w:r w:rsidRPr="006945D3">
        <w:rPr>
          <w:rFonts w:ascii="Times New Roman" w:hAnsi="Times New Roman" w:cs="Times New Roman"/>
          <w:sz w:val="28"/>
          <w:szCs w:val="28"/>
        </w:rPr>
        <w:t>Рожкин</w:t>
      </w:r>
      <w:proofErr w:type="spellEnd"/>
    </w:p>
    <w:p w14:paraId="74A1A06D" w14:textId="77777777" w:rsidR="006945D3" w:rsidRPr="006945D3" w:rsidRDefault="006945D3" w:rsidP="006945D3">
      <w:pPr>
        <w:spacing w:after="0"/>
        <w:ind w:firstLine="708"/>
        <w:jc w:val="right"/>
        <w:rPr>
          <w:rFonts w:ascii="Times New Roman" w:hAnsi="Times New Roman" w:cs="Times New Roman"/>
          <w:sz w:val="28"/>
          <w:szCs w:val="28"/>
        </w:rPr>
      </w:pPr>
      <w:r w:rsidRPr="006945D3">
        <w:rPr>
          <w:rFonts w:ascii="Times New Roman" w:hAnsi="Times New Roman" w:cs="Times New Roman"/>
          <w:sz w:val="28"/>
          <w:szCs w:val="28"/>
        </w:rPr>
        <w:t>аспирант 4 курса кафедры психологии</w:t>
      </w:r>
    </w:p>
    <w:p w14:paraId="77946BE9" w14:textId="77777777" w:rsidR="006945D3" w:rsidRPr="006945D3" w:rsidRDefault="006945D3" w:rsidP="006945D3">
      <w:pPr>
        <w:spacing w:after="0"/>
        <w:ind w:firstLine="708"/>
        <w:jc w:val="right"/>
        <w:rPr>
          <w:rFonts w:ascii="Times New Roman" w:hAnsi="Times New Roman" w:cs="Times New Roman"/>
          <w:sz w:val="28"/>
          <w:szCs w:val="28"/>
        </w:rPr>
      </w:pPr>
      <w:r w:rsidRPr="006945D3">
        <w:rPr>
          <w:rFonts w:ascii="Times New Roman" w:hAnsi="Times New Roman" w:cs="Times New Roman"/>
          <w:sz w:val="28"/>
          <w:szCs w:val="28"/>
        </w:rPr>
        <w:t>Университет мировых цивилизаций им. В.В. Жириновского, Москва</w:t>
      </w:r>
    </w:p>
    <w:p w14:paraId="607442A2" w14:textId="77777777" w:rsidR="00C67EF7" w:rsidRPr="006945D3" w:rsidRDefault="00C67EF7" w:rsidP="00A749FE">
      <w:pPr>
        <w:spacing w:after="0"/>
        <w:ind w:firstLine="708"/>
        <w:rPr>
          <w:rFonts w:ascii="Times New Roman" w:hAnsi="Times New Roman" w:cs="Times New Roman"/>
          <w:b/>
          <w:sz w:val="28"/>
          <w:szCs w:val="28"/>
        </w:rPr>
      </w:pPr>
    </w:p>
    <w:p w14:paraId="672D3224" w14:textId="77777777" w:rsidR="00A749FE" w:rsidRDefault="00A749FE" w:rsidP="006945D3">
      <w:pPr>
        <w:spacing w:after="0"/>
        <w:ind w:firstLine="708"/>
        <w:jc w:val="both"/>
        <w:rPr>
          <w:rFonts w:ascii="Times New Roman" w:hAnsi="Times New Roman" w:cs="Times New Roman"/>
          <w:i/>
          <w:sz w:val="28"/>
          <w:szCs w:val="28"/>
        </w:rPr>
      </w:pPr>
      <w:r w:rsidRPr="006945D3">
        <w:rPr>
          <w:rFonts w:ascii="Times New Roman" w:hAnsi="Times New Roman" w:cs="Times New Roman"/>
          <w:i/>
          <w:sz w:val="28"/>
          <w:szCs w:val="28"/>
        </w:rPr>
        <w:t>Аннотация</w:t>
      </w:r>
      <w:r w:rsidR="006945D3">
        <w:rPr>
          <w:rFonts w:ascii="Times New Roman" w:hAnsi="Times New Roman" w:cs="Times New Roman"/>
          <w:i/>
          <w:sz w:val="28"/>
          <w:szCs w:val="28"/>
        </w:rPr>
        <w:t xml:space="preserve">. </w:t>
      </w:r>
      <w:r w:rsidRPr="0013363D">
        <w:rPr>
          <w:rFonts w:ascii="Times New Roman" w:hAnsi="Times New Roman" w:cs="Times New Roman"/>
          <w:i/>
          <w:sz w:val="28"/>
          <w:szCs w:val="28"/>
        </w:rPr>
        <w:t>В данной статье</w:t>
      </w:r>
      <w:r w:rsidR="00462552" w:rsidRPr="0013363D">
        <w:rPr>
          <w:rFonts w:ascii="Times New Roman" w:hAnsi="Times New Roman" w:cs="Times New Roman"/>
          <w:i/>
          <w:sz w:val="28"/>
          <w:szCs w:val="28"/>
        </w:rPr>
        <w:t xml:space="preserve"> </w:t>
      </w:r>
      <w:r w:rsidR="007F27D5" w:rsidRPr="0013363D">
        <w:rPr>
          <w:rFonts w:ascii="Times New Roman" w:hAnsi="Times New Roman" w:cs="Times New Roman"/>
          <w:i/>
          <w:sz w:val="28"/>
          <w:szCs w:val="28"/>
        </w:rPr>
        <w:t>анализируются</w:t>
      </w:r>
      <w:r w:rsidR="00C63AC4">
        <w:rPr>
          <w:rFonts w:ascii="Times New Roman" w:hAnsi="Times New Roman" w:cs="Times New Roman"/>
          <w:i/>
          <w:sz w:val="28"/>
          <w:szCs w:val="28"/>
        </w:rPr>
        <w:t xml:space="preserve"> психологические проблемы трудоустройства</w:t>
      </w:r>
      <w:r w:rsidR="00C63AC4" w:rsidRPr="00C63AC4">
        <w:t xml:space="preserve"> </w:t>
      </w:r>
      <w:r w:rsidR="00C63AC4" w:rsidRPr="00C63AC4">
        <w:rPr>
          <w:rFonts w:ascii="Times New Roman" w:hAnsi="Times New Roman" w:cs="Times New Roman"/>
          <w:i/>
          <w:sz w:val="28"/>
          <w:szCs w:val="28"/>
        </w:rPr>
        <w:t>инженерно-технических работников предпенсионного возраста,</w:t>
      </w:r>
      <w:r w:rsidR="007F27D5" w:rsidRPr="0013363D">
        <w:rPr>
          <w:i/>
        </w:rPr>
        <w:t xml:space="preserve"> </w:t>
      </w:r>
      <w:r w:rsidR="007F27D5" w:rsidRPr="0013363D">
        <w:rPr>
          <w:rFonts w:ascii="Times New Roman" w:hAnsi="Times New Roman" w:cs="Times New Roman"/>
          <w:i/>
          <w:sz w:val="28"/>
          <w:szCs w:val="28"/>
        </w:rPr>
        <w:t>особенности современного рын</w:t>
      </w:r>
      <w:r w:rsidR="00462552" w:rsidRPr="0013363D">
        <w:rPr>
          <w:rFonts w:ascii="Times New Roman" w:hAnsi="Times New Roman" w:cs="Times New Roman"/>
          <w:i/>
          <w:sz w:val="28"/>
          <w:szCs w:val="28"/>
        </w:rPr>
        <w:t>к</w:t>
      </w:r>
      <w:r w:rsidR="007F27D5" w:rsidRPr="0013363D">
        <w:rPr>
          <w:rFonts w:ascii="Times New Roman" w:hAnsi="Times New Roman" w:cs="Times New Roman"/>
          <w:i/>
          <w:sz w:val="28"/>
          <w:szCs w:val="28"/>
        </w:rPr>
        <w:t>а труда</w:t>
      </w:r>
      <w:r w:rsidR="00462552" w:rsidRPr="0013363D">
        <w:rPr>
          <w:rFonts w:ascii="Times New Roman" w:hAnsi="Times New Roman" w:cs="Times New Roman"/>
          <w:i/>
          <w:sz w:val="28"/>
          <w:szCs w:val="28"/>
        </w:rPr>
        <w:t xml:space="preserve"> для </w:t>
      </w:r>
      <w:r w:rsidR="008D2591" w:rsidRPr="0013363D">
        <w:rPr>
          <w:rFonts w:ascii="Times New Roman" w:hAnsi="Times New Roman" w:cs="Times New Roman"/>
          <w:i/>
          <w:sz w:val="28"/>
          <w:szCs w:val="28"/>
        </w:rPr>
        <w:t>таких специалистов</w:t>
      </w:r>
      <w:r w:rsidRPr="0013363D">
        <w:rPr>
          <w:rFonts w:ascii="Times New Roman" w:hAnsi="Times New Roman" w:cs="Times New Roman"/>
          <w:i/>
          <w:sz w:val="28"/>
          <w:szCs w:val="28"/>
        </w:rPr>
        <w:t xml:space="preserve">. </w:t>
      </w:r>
      <w:r w:rsidR="00F23B05">
        <w:rPr>
          <w:rFonts w:ascii="Times New Roman" w:hAnsi="Times New Roman" w:cs="Times New Roman"/>
          <w:i/>
          <w:sz w:val="28"/>
          <w:szCs w:val="28"/>
        </w:rPr>
        <w:t>В статье анализируется навыки и ресурсы</w:t>
      </w:r>
      <w:r w:rsidRPr="0013363D">
        <w:rPr>
          <w:rFonts w:ascii="Times New Roman" w:hAnsi="Times New Roman" w:cs="Times New Roman"/>
          <w:i/>
          <w:sz w:val="28"/>
          <w:szCs w:val="28"/>
        </w:rPr>
        <w:t xml:space="preserve">, необходимые для трудоустройства в условиях </w:t>
      </w:r>
      <w:r w:rsidR="008D2591" w:rsidRPr="0013363D">
        <w:rPr>
          <w:rFonts w:ascii="Times New Roman" w:hAnsi="Times New Roman" w:cs="Times New Roman"/>
          <w:i/>
          <w:sz w:val="28"/>
          <w:szCs w:val="28"/>
        </w:rPr>
        <w:t>конкуренции на современном рынке труда. Говорится о тревоге, как о</w:t>
      </w:r>
      <w:r w:rsidR="00814E66" w:rsidRPr="0013363D">
        <w:rPr>
          <w:rFonts w:ascii="Times New Roman" w:hAnsi="Times New Roman" w:cs="Times New Roman"/>
          <w:i/>
          <w:sz w:val="28"/>
          <w:szCs w:val="28"/>
        </w:rPr>
        <w:t>б</w:t>
      </w:r>
      <w:r w:rsidR="008D2591" w:rsidRPr="0013363D">
        <w:rPr>
          <w:rFonts w:ascii="Times New Roman" w:hAnsi="Times New Roman" w:cs="Times New Roman"/>
          <w:i/>
          <w:sz w:val="28"/>
          <w:szCs w:val="28"/>
        </w:rPr>
        <w:t xml:space="preserve"> эмоциональном состоянии в процессе </w:t>
      </w:r>
      <w:r w:rsidRPr="0013363D">
        <w:rPr>
          <w:rFonts w:ascii="Times New Roman" w:hAnsi="Times New Roman" w:cs="Times New Roman"/>
          <w:i/>
          <w:sz w:val="28"/>
          <w:szCs w:val="28"/>
        </w:rPr>
        <w:t xml:space="preserve">трудоустройства, о </w:t>
      </w:r>
      <w:r w:rsidR="008D2591" w:rsidRPr="0013363D">
        <w:rPr>
          <w:rFonts w:ascii="Times New Roman" w:hAnsi="Times New Roman" w:cs="Times New Roman"/>
          <w:i/>
          <w:sz w:val="28"/>
          <w:szCs w:val="28"/>
        </w:rPr>
        <w:t>необходимости</w:t>
      </w:r>
      <w:r w:rsidRPr="0013363D">
        <w:rPr>
          <w:rFonts w:ascii="Times New Roman" w:hAnsi="Times New Roman" w:cs="Times New Roman"/>
          <w:i/>
          <w:sz w:val="28"/>
          <w:szCs w:val="28"/>
        </w:rPr>
        <w:t xml:space="preserve"> и умению её преодолевать. О необходимости показывать свои преимущества</w:t>
      </w:r>
      <w:r w:rsidR="00462552" w:rsidRPr="0013363D">
        <w:rPr>
          <w:rFonts w:ascii="Times New Roman" w:hAnsi="Times New Roman" w:cs="Times New Roman"/>
          <w:i/>
          <w:sz w:val="28"/>
          <w:szCs w:val="28"/>
        </w:rPr>
        <w:t xml:space="preserve"> работодателям</w:t>
      </w:r>
      <w:r w:rsidR="00F23B05">
        <w:rPr>
          <w:rFonts w:ascii="Times New Roman" w:hAnsi="Times New Roman" w:cs="Times New Roman"/>
          <w:i/>
          <w:sz w:val="28"/>
          <w:szCs w:val="28"/>
        </w:rPr>
        <w:t>.</w:t>
      </w:r>
      <w:r w:rsidRPr="0013363D">
        <w:rPr>
          <w:rFonts w:ascii="Times New Roman" w:hAnsi="Times New Roman" w:cs="Times New Roman"/>
          <w:i/>
          <w:sz w:val="28"/>
          <w:szCs w:val="28"/>
        </w:rPr>
        <w:t xml:space="preserve"> Сравниваются </w:t>
      </w:r>
      <w:r w:rsidR="008D2591" w:rsidRPr="0013363D">
        <w:rPr>
          <w:rFonts w:ascii="Times New Roman" w:hAnsi="Times New Roman" w:cs="Times New Roman"/>
          <w:i/>
          <w:sz w:val="28"/>
          <w:szCs w:val="28"/>
        </w:rPr>
        <w:t>показатели тревожности в группах</w:t>
      </w:r>
      <w:r w:rsidR="00E96004" w:rsidRPr="0013363D">
        <w:rPr>
          <w:rFonts w:ascii="Times New Roman" w:hAnsi="Times New Roman" w:cs="Times New Roman"/>
          <w:i/>
          <w:sz w:val="28"/>
          <w:szCs w:val="28"/>
        </w:rPr>
        <w:t xml:space="preserve"> </w:t>
      </w:r>
      <w:r w:rsidRPr="0013363D">
        <w:rPr>
          <w:rFonts w:ascii="Times New Roman" w:hAnsi="Times New Roman" w:cs="Times New Roman"/>
          <w:i/>
          <w:sz w:val="28"/>
          <w:szCs w:val="28"/>
        </w:rPr>
        <w:t>субъектов труда предпенсионного возраста: «работающие»</w:t>
      </w:r>
      <w:r w:rsidR="00E96004" w:rsidRPr="0013363D">
        <w:rPr>
          <w:rFonts w:ascii="Times New Roman" w:hAnsi="Times New Roman" w:cs="Times New Roman"/>
          <w:i/>
          <w:sz w:val="28"/>
          <w:szCs w:val="28"/>
        </w:rPr>
        <w:t xml:space="preserve"> и «безработные»</w:t>
      </w:r>
      <w:r w:rsidRPr="0013363D">
        <w:rPr>
          <w:rFonts w:ascii="Times New Roman" w:hAnsi="Times New Roman" w:cs="Times New Roman"/>
          <w:i/>
          <w:sz w:val="28"/>
          <w:szCs w:val="28"/>
        </w:rPr>
        <w:t>. Даются рекомендации</w:t>
      </w:r>
      <w:r w:rsidR="00F23B05">
        <w:rPr>
          <w:rFonts w:ascii="Times New Roman" w:hAnsi="Times New Roman" w:cs="Times New Roman"/>
          <w:i/>
          <w:sz w:val="28"/>
          <w:szCs w:val="28"/>
        </w:rPr>
        <w:t xml:space="preserve"> специалистам, инженерно-техническим работникам</w:t>
      </w:r>
      <w:r w:rsidRPr="0013363D">
        <w:rPr>
          <w:rFonts w:ascii="Times New Roman" w:hAnsi="Times New Roman" w:cs="Times New Roman"/>
          <w:i/>
          <w:sz w:val="28"/>
          <w:szCs w:val="28"/>
        </w:rPr>
        <w:t xml:space="preserve"> </w:t>
      </w:r>
      <w:r w:rsidR="00F23B05">
        <w:rPr>
          <w:rFonts w:ascii="Times New Roman" w:hAnsi="Times New Roman" w:cs="Times New Roman"/>
          <w:i/>
          <w:sz w:val="28"/>
          <w:szCs w:val="28"/>
        </w:rPr>
        <w:t>старшего возраста, которые могут помочь</w:t>
      </w:r>
      <w:r w:rsidRPr="0013363D">
        <w:rPr>
          <w:rFonts w:ascii="Times New Roman" w:hAnsi="Times New Roman" w:cs="Times New Roman"/>
          <w:i/>
          <w:sz w:val="28"/>
          <w:szCs w:val="28"/>
        </w:rPr>
        <w:t xml:space="preserve"> при трудоустройстве.</w:t>
      </w:r>
    </w:p>
    <w:p w14:paraId="4BE9817E" w14:textId="77777777" w:rsidR="006945D3" w:rsidRDefault="006945D3" w:rsidP="006945D3">
      <w:pPr>
        <w:spacing w:after="0"/>
        <w:ind w:firstLine="708"/>
        <w:jc w:val="both"/>
        <w:rPr>
          <w:rFonts w:ascii="Times New Roman" w:hAnsi="Times New Roman" w:cs="Times New Roman"/>
          <w:i/>
          <w:sz w:val="28"/>
          <w:szCs w:val="28"/>
        </w:rPr>
      </w:pPr>
    </w:p>
    <w:p w14:paraId="5819A69F" w14:textId="77777777" w:rsidR="006945D3" w:rsidRDefault="006945D3" w:rsidP="006945D3">
      <w:pPr>
        <w:spacing w:after="0"/>
        <w:ind w:firstLine="708"/>
        <w:jc w:val="both"/>
        <w:rPr>
          <w:rFonts w:ascii="Times New Roman" w:hAnsi="Times New Roman" w:cs="Times New Roman"/>
          <w:i/>
          <w:sz w:val="28"/>
          <w:szCs w:val="28"/>
        </w:rPr>
      </w:pPr>
      <w:r w:rsidRPr="006945D3">
        <w:rPr>
          <w:rFonts w:ascii="Times New Roman" w:hAnsi="Times New Roman" w:cs="Times New Roman"/>
          <w:i/>
          <w:sz w:val="28"/>
          <w:szCs w:val="28"/>
        </w:rPr>
        <w:t>Ключевые слова: состояние тревоги, тревога, рынок труда инженерно-технических работников, трудоустройство, предпенсионный возраст.</w:t>
      </w:r>
    </w:p>
    <w:p w14:paraId="6B1A1885" w14:textId="77777777" w:rsidR="006945D3" w:rsidRPr="006945D3" w:rsidRDefault="006945D3" w:rsidP="006945D3">
      <w:pPr>
        <w:spacing w:after="0"/>
        <w:ind w:firstLine="708"/>
        <w:jc w:val="center"/>
        <w:rPr>
          <w:rFonts w:ascii="Times New Roman" w:hAnsi="Times New Roman" w:cs="Times New Roman"/>
          <w:b/>
          <w:sz w:val="28"/>
          <w:szCs w:val="28"/>
          <w:lang w:val="en-US"/>
        </w:rPr>
      </w:pPr>
      <w:r w:rsidRPr="006945D3">
        <w:rPr>
          <w:rFonts w:ascii="Times New Roman" w:hAnsi="Times New Roman" w:cs="Times New Roman"/>
          <w:b/>
          <w:sz w:val="28"/>
          <w:szCs w:val="28"/>
          <w:lang w:val="en-US"/>
        </w:rPr>
        <w:t>PSYCHOLOGICAL PROBLEMS OF EMPLOYMENT OF ENGINEERING AND TECHNICAL WORKERS OF PRE-RETIREMENT AGE</w:t>
      </w:r>
    </w:p>
    <w:p w14:paraId="632BA2B2" w14:textId="77777777" w:rsidR="006945D3" w:rsidRPr="004B30BD" w:rsidRDefault="006945D3" w:rsidP="006945D3">
      <w:pPr>
        <w:spacing w:after="0"/>
        <w:ind w:firstLine="708"/>
        <w:jc w:val="both"/>
        <w:rPr>
          <w:rFonts w:ascii="Times New Roman" w:hAnsi="Times New Roman" w:cs="Times New Roman"/>
          <w:i/>
          <w:sz w:val="28"/>
          <w:szCs w:val="28"/>
          <w:lang w:val="en-US"/>
        </w:rPr>
      </w:pPr>
    </w:p>
    <w:p w14:paraId="1C0D7496" w14:textId="77777777" w:rsidR="00A61AFF" w:rsidRPr="00170896" w:rsidRDefault="00AC53AC" w:rsidP="00A61AFF">
      <w:pPr>
        <w:spacing w:after="0"/>
        <w:ind w:firstLine="708"/>
        <w:jc w:val="both"/>
        <w:rPr>
          <w:rFonts w:ascii="Times New Roman" w:hAnsi="Times New Roman" w:cs="Times New Roman"/>
          <w:i/>
          <w:sz w:val="28"/>
          <w:szCs w:val="28"/>
          <w:lang w:val="en-US"/>
        </w:rPr>
      </w:pPr>
      <w:r w:rsidRPr="00AC53AC">
        <w:rPr>
          <w:rFonts w:ascii="Times New Roman" w:hAnsi="Times New Roman" w:cs="Times New Roman"/>
          <w:i/>
          <w:sz w:val="28"/>
          <w:szCs w:val="28"/>
          <w:lang w:val="en-US"/>
        </w:rPr>
        <w:t>Annotation. This article analyzes the psychological problems of employment of engineering and technical workers of pre-retirement age, the features of the modern labor market for such specialists. The article analyzes the skills and resources necessary for employment in a competitive environment in the modern labor market. They talk about anxiety as an emotional state in the process of employment, about the need and ability to overcome it. About the need to show your advantages to employers. The indicators of anxiety in groups of labor subjects of pre-retirement age are compared: "working" and "unemployed". Recommendations are given to specialists, senior engineering and technical workers who can help with employment.</w:t>
      </w:r>
    </w:p>
    <w:p w14:paraId="4B3E63E0" w14:textId="77777777" w:rsidR="00AC53AC" w:rsidRPr="00170896" w:rsidRDefault="00AC53AC" w:rsidP="00A61AFF">
      <w:pPr>
        <w:spacing w:after="0"/>
        <w:ind w:firstLine="708"/>
        <w:jc w:val="both"/>
        <w:rPr>
          <w:rFonts w:ascii="Times New Roman" w:hAnsi="Times New Roman" w:cs="Times New Roman"/>
          <w:i/>
          <w:sz w:val="28"/>
          <w:szCs w:val="28"/>
          <w:lang w:val="en-US"/>
        </w:rPr>
      </w:pPr>
    </w:p>
    <w:p w14:paraId="338A69DC" w14:textId="77777777" w:rsidR="00A61AFF" w:rsidRPr="00A61AFF" w:rsidRDefault="00A61AFF" w:rsidP="00A61AFF">
      <w:pPr>
        <w:spacing w:after="0"/>
        <w:ind w:firstLine="708"/>
        <w:jc w:val="both"/>
        <w:rPr>
          <w:rFonts w:ascii="Times New Roman" w:hAnsi="Times New Roman" w:cs="Times New Roman"/>
          <w:i/>
          <w:sz w:val="28"/>
          <w:szCs w:val="28"/>
          <w:lang w:val="en-US"/>
        </w:rPr>
      </w:pPr>
      <w:r w:rsidRPr="00A61AFF">
        <w:rPr>
          <w:rFonts w:ascii="Times New Roman" w:hAnsi="Times New Roman" w:cs="Times New Roman"/>
          <w:i/>
          <w:sz w:val="28"/>
          <w:szCs w:val="28"/>
          <w:lang w:val="en-US"/>
        </w:rPr>
        <w:lastRenderedPageBreak/>
        <w:t>Keywords: state of anxiety, anxiety, labor market of engineering and technical workers, employment, pre-retirement age.</w:t>
      </w:r>
    </w:p>
    <w:p w14:paraId="600BDC76" w14:textId="77777777" w:rsidR="00490F74" w:rsidRPr="0013363D" w:rsidRDefault="00490F74" w:rsidP="000C3B5A">
      <w:pPr>
        <w:spacing w:after="0"/>
        <w:ind w:firstLine="708"/>
        <w:rPr>
          <w:rFonts w:ascii="Times New Roman" w:hAnsi="Times New Roman" w:cs="Times New Roman"/>
          <w:b/>
          <w:sz w:val="28"/>
          <w:szCs w:val="28"/>
          <w:lang w:val="en-US"/>
        </w:rPr>
      </w:pPr>
    </w:p>
    <w:p w14:paraId="421575E8" w14:textId="77777777" w:rsidR="000C3B5A" w:rsidRPr="003F2C0F" w:rsidRDefault="000C3B5A" w:rsidP="000C3B5A">
      <w:pPr>
        <w:spacing w:after="0"/>
        <w:ind w:firstLine="708"/>
        <w:rPr>
          <w:rFonts w:ascii="Times New Roman" w:hAnsi="Times New Roman" w:cs="Times New Roman"/>
          <w:b/>
          <w:sz w:val="28"/>
          <w:szCs w:val="28"/>
        </w:rPr>
      </w:pPr>
      <w:r w:rsidRPr="003F2C0F">
        <w:rPr>
          <w:rFonts w:ascii="Times New Roman" w:hAnsi="Times New Roman" w:cs="Times New Roman"/>
          <w:b/>
          <w:sz w:val="28"/>
          <w:szCs w:val="28"/>
        </w:rPr>
        <w:t>Введение</w:t>
      </w:r>
    </w:p>
    <w:p w14:paraId="4C59135B" w14:textId="77777777" w:rsidR="001152B6" w:rsidRDefault="00E96004" w:rsidP="000C3B5A">
      <w:pPr>
        <w:spacing w:after="0"/>
        <w:ind w:firstLine="708"/>
        <w:jc w:val="both"/>
        <w:rPr>
          <w:rFonts w:ascii="Times New Roman" w:hAnsi="Times New Roman" w:cs="Times New Roman"/>
          <w:sz w:val="28"/>
          <w:szCs w:val="28"/>
        </w:rPr>
      </w:pPr>
      <w:r w:rsidRPr="00E96004">
        <w:rPr>
          <w:rFonts w:ascii="Times New Roman" w:hAnsi="Times New Roman" w:cs="Times New Roman"/>
          <w:sz w:val="28"/>
          <w:szCs w:val="28"/>
        </w:rPr>
        <w:t xml:space="preserve">Экономическая система России в условиях санкционного давления стоит перед новыми вызовами. Задачи стоят не только в импорт замещении, но и по значительному расширению собственного производства в различных отраслях экономики, особенно в агро-секторе, секторе питания,  транспортной структуре, промышленности, и конечно в оборонной сфере. </w:t>
      </w:r>
      <w:r>
        <w:rPr>
          <w:rFonts w:ascii="Times New Roman" w:hAnsi="Times New Roman" w:cs="Times New Roman"/>
          <w:sz w:val="28"/>
          <w:szCs w:val="28"/>
        </w:rPr>
        <w:t>У</w:t>
      </w:r>
      <w:r w:rsidR="007F27D5">
        <w:rPr>
          <w:rFonts w:ascii="Times New Roman" w:hAnsi="Times New Roman" w:cs="Times New Roman"/>
          <w:sz w:val="28"/>
          <w:szCs w:val="28"/>
        </w:rPr>
        <w:t>ход иностранных компаний,</w:t>
      </w:r>
      <w:r w:rsidR="000C3B5A">
        <w:rPr>
          <w:rFonts w:ascii="Times New Roman" w:hAnsi="Times New Roman" w:cs="Times New Roman"/>
          <w:sz w:val="28"/>
          <w:szCs w:val="28"/>
        </w:rPr>
        <w:t xml:space="preserve"> обоюдные экономические санкции, </w:t>
      </w:r>
      <w:r w:rsidR="006C5D57">
        <w:rPr>
          <w:rFonts w:ascii="Times New Roman" w:hAnsi="Times New Roman" w:cs="Times New Roman"/>
          <w:sz w:val="28"/>
          <w:szCs w:val="28"/>
        </w:rPr>
        <w:t xml:space="preserve">нарушение логистических связей, </w:t>
      </w:r>
      <w:r w:rsidR="00AC53AC">
        <w:rPr>
          <w:rFonts w:ascii="Times New Roman" w:hAnsi="Times New Roman" w:cs="Times New Roman"/>
          <w:sz w:val="28"/>
          <w:szCs w:val="28"/>
        </w:rPr>
        <w:t xml:space="preserve">привело к сокращению рабочих мест, и так сокращенных в результате двух лет </w:t>
      </w:r>
      <w:r w:rsidR="000C3B5A">
        <w:rPr>
          <w:rFonts w:ascii="Times New Roman" w:hAnsi="Times New Roman" w:cs="Times New Roman"/>
          <w:sz w:val="28"/>
          <w:szCs w:val="28"/>
        </w:rPr>
        <w:t>пандемии</w:t>
      </w:r>
      <w:r w:rsidR="00AC53AC">
        <w:rPr>
          <w:rFonts w:ascii="Times New Roman" w:hAnsi="Times New Roman" w:cs="Times New Roman"/>
          <w:sz w:val="28"/>
          <w:szCs w:val="28"/>
        </w:rPr>
        <w:t>.</w:t>
      </w:r>
      <w:r w:rsidR="000C3B5A" w:rsidRPr="00444CCA">
        <w:rPr>
          <w:rFonts w:ascii="Times New Roman" w:hAnsi="Times New Roman" w:cs="Times New Roman"/>
          <w:sz w:val="28"/>
          <w:szCs w:val="28"/>
        </w:rPr>
        <w:t xml:space="preserve"> </w:t>
      </w:r>
      <w:r w:rsidR="00AC53AC">
        <w:rPr>
          <w:rFonts w:ascii="Times New Roman" w:hAnsi="Times New Roman" w:cs="Times New Roman"/>
          <w:sz w:val="28"/>
          <w:szCs w:val="28"/>
        </w:rPr>
        <w:t xml:space="preserve">Что привело </w:t>
      </w:r>
      <w:r w:rsidR="000C3B5A" w:rsidRPr="00444CCA">
        <w:rPr>
          <w:rFonts w:ascii="Times New Roman" w:hAnsi="Times New Roman" w:cs="Times New Roman"/>
          <w:sz w:val="28"/>
          <w:szCs w:val="28"/>
        </w:rPr>
        <w:t>к резкому обострению конкуренции на рынке труда.</w:t>
      </w:r>
      <w:r w:rsidR="000C3B5A">
        <w:rPr>
          <w:rFonts w:ascii="Times New Roman" w:hAnsi="Times New Roman" w:cs="Times New Roman"/>
          <w:sz w:val="28"/>
          <w:szCs w:val="28"/>
        </w:rPr>
        <w:t xml:space="preserve"> </w:t>
      </w:r>
      <w:r w:rsidR="006C5D57">
        <w:rPr>
          <w:rFonts w:ascii="Times New Roman" w:hAnsi="Times New Roman" w:cs="Times New Roman"/>
          <w:sz w:val="28"/>
          <w:szCs w:val="28"/>
        </w:rPr>
        <w:t>В то же время, р</w:t>
      </w:r>
      <w:r w:rsidR="000C3B5A">
        <w:rPr>
          <w:rFonts w:ascii="Times New Roman" w:hAnsi="Times New Roman" w:cs="Times New Roman"/>
          <w:sz w:val="28"/>
          <w:szCs w:val="28"/>
        </w:rPr>
        <w:t>аботникам предпенсионного возраста</w:t>
      </w:r>
      <w:r w:rsidR="000C3B5A" w:rsidRPr="00444CCA">
        <w:rPr>
          <w:rFonts w:ascii="Times New Roman" w:hAnsi="Times New Roman" w:cs="Times New Roman"/>
          <w:sz w:val="28"/>
          <w:szCs w:val="28"/>
        </w:rPr>
        <w:t xml:space="preserve"> приходится не тол</w:t>
      </w:r>
      <w:r w:rsidR="00AC53AC">
        <w:rPr>
          <w:rFonts w:ascii="Times New Roman" w:hAnsi="Times New Roman" w:cs="Times New Roman"/>
          <w:sz w:val="28"/>
          <w:szCs w:val="28"/>
        </w:rPr>
        <w:t>ько осваивать новые</w:t>
      </w:r>
      <w:r w:rsidR="000C3B5A" w:rsidRPr="00444CCA">
        <w:rPr>
          <w:rFonts w:ascii="Times New Roman" w:hAnsi="Times New Roman" w:cs="Times New Roman"/>
          <w:sz w:val="28"/>
          <w:szCs w:val="28"/>
        </w:rPr>
        <w:t xml:space="preserve"> технологии</w:t>
      </w:r>
      <w:r w:rsidR="00AC53AC">
        <w:rPr>
          <w:rFonts w:ascii="Times New Roman" w:hAnsi="Times New Roman" w:cs="Times New Roman"/>
          <w:sz w:val="28"/>
          <w:szCs w:val="28"/>
        </w:rPr>
        <w:t>, специальности</w:t>
      </w:r>
      <w:r w:rsidR="000C3B5A" w:rsidRPr="00444CCA">
        <w:rPr>
          <w:rFonts w:ascii="Times New Roman" w:hAnsi="Times New Roman" w:cs="Times New Roman"/>
          <w:sz w:val="28"/>
          <w:szCs w:val="28"/>
        </w:rPr>
        <w:t>, но и активизировать свои психофизиологические ресурсы</w:t>
      </w:r>
      <w:r w:rsidR="001152B6">
        <w:rPr>
          <w:rFonts w:ascii="Times New Roman" w:hAnsi="Times New Roman" w:cs="Times New Roman"/>
          <w:sz w:val="28"/>
          <w:szCs w:val="28"/>
        </w:rPr>
        <w:t xml:space="preserve"> для успешного</w:t>
      </w:r>
      <w:r w:rsidR="00AC53AC">
        <w:rPr>
          <w:rFonts w:ascii="Times New Roman" w:hAnsi="Times New Roman" w:cs="Times New Roman"/>
          <w:sz w:val="28"/>
          <w:szCs w:val="28"/>
        </w:rPr>
        <w:t xml:space="preserve"> трудоустройства в условиях конкуренции на современном рынке труда квалифицированных специалистов</w:t>
      </w:r>
      <w:r w:rsidR="000C3B5A">
        <w:rPr>
          <w:rFonts w:ascii="Times New Roman" w:hAnsi="Times New Roman" w:cs="Times New Roman"/>
          <w:sz w:val="28"/>
          <w:szCs w:val="28"/>
        </w:rPr>
        <w:t>.</w:t>
      </w:r>
      <w:r w:rsidR="000C3B5A" w:rsidRPr="00444CCA">
        <w:rPr>
          <w:rFonts w:ascii="Times New Roman" w:hAnsi="Times New Roman" w:cs="Times New Roman"/>
          <w:sz w:val="28"/>
          <w:szCs w:val="28"/>
        </w:rPr>
        <w:t xml:space="preserve"> </w:t>
      </w:r>
    </w:p>
    <w:p w14:paraId="10486E3E" w14:textId="77777777" w:rsidR="000C3B5A" w:rsidRDefault="000C3B5A" w:rsidP="000C3B5A">
      <w:pPr>
        <w:spacing w:after="0"/>
        <w:ind w:firstLine="708"/>
        <w:jc w:val="both"/>
        <w:rPr>
          <w:rFonts w:ascii="Times New Roman" w:hAnsi="Times New Roman" w:cs="Times New Roman"/>
          <w:sz w:val="28"/>
          <w:szCs w:val="28"/>
        </w:rPr>
      </w:pPr>
      <w:r w:rsidRPr="00444CCA">
        <w:rPr>
          <w:rFonts w:ascii="Times New Roman" w:hAnsi="Times New Roman" w:cs="Times New Roman"/>
          <w:sz w:val="28"/>
          <w:szCs w:val="28"/>
        </w:rPr>
        <w:t>Целью статьи является анализ</w:t>
      </w:r>
      <w:r w:rsidR="00AC53AC">
        <w:rPr>
          <w:rFonts w:ascii="Times New Roman" w:hAnsi="Times New Roman" w:cs="Times New Roman"/>
          <w:sz w:val="28"/>
          <w:szCs w:val="28"/>
        </w:rPr>
        <w:t xml:space="preserve"> новых </w:t>
      </w:r>
      <w:r w:rsidR="00980A7B">
        <w:rPr>
          <w:rFonts w:ascii="Times New Roman" w:hAnsi="Times New Roman" w:cs="Times New Roman"/>
          <w:sz w:val="28"/>
          <w:szCs w:val="28"/>
        </w:rPr>
        <w:t>вызовов</w:t>
      </w:r>
      <w:r w:rsidR="00AC53AC">
        <w:rPr>
          <w:rFonts w:ascii="Times New Roman" w:hAnsi="Times New Roman" w:cs="Times New Roman"/>
          <w:sz w:val="28"/>
          <w:szCs w:val="28"/>
        </w:rPr>
        <w:t xml:space="preserve">, стоящих перед специалистами инженерно-техническими работниками </w:t>
      </w:r>
      <w:r w:rsidRPr="00444CCA">
        <w:rPr>
          <w:rFonts w:ascii="Times New Roman" w:hAnsi="Times New Roman" w:cs="Times New Roman"/>
          <w:sz w:val="28"/>
          <w:szCs w:val="28"/>
        </w:rPr>
        <w:t xml:space="preserve">предпенсионного возраста </w:t>
      </w:r>
      <w:r w:rsidR="00A749FE">
        <w:rPr>
          <w:rFonts w:ascii="Times New Roman" w:hAnsi="Times New Roman" w:cs="Times New Roman"/>
          <w:sz w:val="28"/>
          <w:szCs w:val="28"/>
        </w:rPr>
        <w:t>в условиях</w:t>
      </w:r>
      <w:r w:rsidR="00980A7B">
        <w:rPr>
          <w:rFonts w:ascii="Times New Roman" w:hAnsi="Times New Roman" w:cs="Times New Roman"/>
          <w:sz w:val="28"/>
          <w:szCs w:val="28"/>
        </w:rPr>
        <w:t xml:space="preserve"> переформатирования экономики</w:t>
      </w:r>
      <w:r w:rsidR="00A749FE">
        <w:rPr>
          <w:rFonts w:ascii="Times New Roman" w:hAnsi="Times New Roman" w:cs="Times New Roman"/>
          <w:sz w:val="28"/>
          <w:szCs w:val="28"/>
        </w:rPr>
        <w:t>,</w:t>
      </w:r>
      <w:r w:rsidRPr="00444CCA">
        <w:rPr>
          <w:rFonts w:ascii="Times New Roman" w:hAnsi="Times New Roman" w:cs="Times New Roman"/>
          <w:sz w:val="28"/>
          <w:szCs w:val="28"/>
        </w:rPr>
        <w:t xml:space="preserve"> определение</w:t>
      </w:r>
      <w:r w:rsidR="00980A7B">
        <w:rPr>
          <w:rFonts w:ascii="Times New Roman" w:hAnsi="Times New Roman" w:cs="Times New Roman"/>
          <w:sz w:val="28"/>
          <w:szCs w:val="28"/>
        </w:rPr>
        <w:t xml:space="preserve"> способов возможной </w:t>
      </w:r>
      <w:r>
        <w:rPr>
          <w:rFonts w:ascii="Times New Roman" w:hAnsi="Times New Roman" w:cs="Times New Roman"/>
          <w:sz w:val="28"/>
          <w:szCs w:val="28"/>
        </w:rPr>
        <w:t>психологической</w:t>
      </w:r>
      <w:r w:rsidR="00980A7B">
        <w:rPr>
          <w:rFonts w:ascii="Times New Roman" w:hAnsi="Times New Roman" w:cs="Times New Roman"/>
          <w:sz w:val="28"/>
          <w:szCs w:val="28"/>
        </w:rPr>
        <w:t xml:space="preserve"> помощи таким работникам</w:t>
      </w:r>
      <w:r w:rsidRPr="00444CCA">
        <w:rPr>
          <w:rFonts w:ascii="Times New Roman" w:hAnsi="Times New Roman" w:cs="Times New Roman"/>
          <w:sz w:val="28"/>
          <w:szCs w:val="28"/>
        </w:rPr>
        <w:t>.</w:t>
      </w:r>
      <w:r w:rsidR="001152B6">
        <w:rPr>
          <w:rFonts w:ascii="Times New Roman" w:hAnsi="Times New Roman" w:cs="Times New Roman"/>
          <w:sz w:val="28"/>
          <w:szCs w:val="28"/>
        </w:rPr>
        <w:t xml:space="preserve"> Анализ психо</w:t>
      </w:r>
      <w:r w:rsidR="00980A7B">
        <w:rPr>
          <w:rFonts w:ascii="Times New Roman" w:hAnsi="Times New Roman" w:cs="Times New Roman"/>
          <w:sz w:val="28"/>
          <w:szCs w:val="28"/>
        </w:rPr>
        <w:t>логический трудностей при поиске</w:t>
      </w:r>
      <w:r w:rsidR="001152B6">
        <w:rPr>
          <w:rFonts w:ascii="Times New Roman" w:hAnsi="Times New Roman" w:cs="Times New Roman"/>
          <w:sz w:val="28"/>
          <w:szCs w:val="28"/>
        </w:rPr>
        <w:t xml:space="preserve"> новой работы и успешному трудоустройству. Анализ современного рынка труда, возможностей для инженерно-технических работников для преодоления кризиса занятости.</w:t>
      </w:r>
    </w:p>
    <w:p w14:paraId="45B9EE61" w14:textId="77777777" w:rsidR="00A749FE" w:rsidRDefault="00A749FE" w:rsidP="000C3B5A">
      <w:pPr>
        <w:spacing w:after="0"/>
        <w:ind w:firstLine="708"/>
        <w:jc w:val="both"/>
        <w:rPr>
          <w:rFonts w:ascii="Times New Roman" w:hAnsi="Times New Roman" w:cs="Times New Roman"/>
          <w:b/>
          <w:sz w:val="28"/>
          <w:szCs w:val="28"/>
        </w:rPr>
      </w:pPr>
      <w:r w:rsidRPr="00A749FE">
        <w:rPr>
          <w:rFonts w:ascii="Times New Roman" w:hAnsi="Times New Roman" w:cs="Times New Roman"/>
          <w:b/>
          <w:sz w:val="28"/>
          <w:szCs w:val="28"/>
        </w:rPr>
        <w:t>Особенности современного рынка труда</w:t>
      </w:r>
    </w:p>
    <w:p w14:paraId="08FADF60" w14:textId="77777777" w:rsidR="00AF1927" w:rsidRPr="00AF1927" w:rsidRDefault="00AF1927" w:rsidP="000C3B5A">
      <w:pPr>
        <w:spacing w:after="0"/>
        <w:ind w:firstLine="708"/>
        <w:jc w:val="both"/>
        <w:rPr>
          <w:rFonts w:ascii="Times New Roman" w:hAnsi="Times New Roman" w:cs="Times New Roman"/>
          <w:sz w:val="28"/>
          <w:szCs w:val="28"/>
        </w:rPr>
      </w:pPr>
      <w:r w:rsidRPr="00AF1927">
        <w:rPr>
          <w:rFonts w:ascii="Times New Roman" w:hAnsi="Times New Roman" w:cs="Times New Roman"/>
          <w:sz w:val="28"/>
          <w:szCs w:val="28"/>
        </w:rPr>
        <w:t xml:space="preserve">В 2022 </w:t>
      </w:r>
      <w:r>
        <w:rPr>
          <w:rFonts w:ascii="Times New Roman" w:hAnsi="Times New Roman" w:cs="Times New Roman"/>
          <w:sz w:val="28"/>
          <w:szCs w:val="28"/>
        </w:rPr>
        <w:t xml:space="preserve">– 2023 </w:t>
      </w:r>
      <w:r w:rsidRPr="00AF1927">
        <w:rPr>
          <w:rFonts w:ascii="Times New Roman" w:hAnsi="Times New Roman" w:cs="Times New Roman"/>
          <w:sz w:val="28"/>
          <w:szCs w:val="28"/>
        </w:rPr>
        <w:t>год</w:t>
      </w:r>
      <w:r>
        <w:rPr>
          <w:rFonts w:ascii="Times New Roman" w:hAnsi="Times New Roman" w:cs="Times New Roman"/>
          <w:sz w:val="28"/>
          <w:szCs w:val="28"/>
        </w:rPr>
        <w:t>ах</w:t>
      </w:r>
      <w:r w:rsidRPr="00AF1927">
        <w:rPr>
          <w:rFonts w:ascii="Times New Roman" w:hAnsi="Times New Roman" w:cs="Times New Roman"/>
          <w:sz w:val="28"/>
          <w:szCs w:val="28"/>
        </w:rPr>
        <w:t xml:space="preserve"> рынок труда в России претерпел значительные изменения.</w:t>
      </w:r>
      <w:r>
        <w:rPr>
          <w:rFonts w:ascii="Times New Roman" w:hAnsi="Times New Roman" w:cs="Times New Roman"/>
          <w:sz w:val="28"/>
          <w:szCs w:val="28"/>
        </w:rPr>
        <w:t xml:space="preserve"> </w:t>
      </w:r>
      <w:r w:rsidRPr="00AF1927">
        <w:rPr>
          <w:rFonts w:ascii="Times New Roman" w:hAnsi="Times New Roman" w:cs="Times New Roman"/>
          <w:sz w:val="28"/>
          <w:szCs w:val="28"/>
        </w:rPr>
        <w:t>Уход из России</w:t>
      </w:r>
      <w:r w:rsidR="00980A7B">
        <w:rPr>
          <w:rFonts w:ascii="Times New Roman" w:hAnsi="Times New Roman" w:cs="Times New Roman"/>
          <w:sz w:val="28"/>
          <w:szCs w:val="28"/>
        </w:rPr>
        <w:t xml:space="preserve"> крупных</w:t>
      </w:r>
      <w:r w:rsidRPr="00AF1927">
        <w:rPr>
          <w:rFonts w:ascii="Times New Roman" w:hAnsi="Times New Roman" w:cs="Times New Roman"/>
          <w:sz w:val="28"/>
          <w:szCs w:val="28"/>
        </w:rPr>
        <w:t xml:space="preserve"> международных компаний</w:t>
      </w:r>
      <w:r w:rsidR="00980A7B">
        <w:rPr>
          <w:rFonts w:ascii="Times New Roman" w:hAnsi="Times New Roman" w:cs="Times New Roman"/>
          <w:sz w:val="28"/>
          <w:szCs w:val="28"/>
        </w:rPr>
        <w:t>,</w:t>
      </w:r>
      <w:r w:rsidRPr="00AF1927">
        <w:rPr>
          <w:rFonts w:ascii="Times New Roman" w:hAnsi="Times New Roman" w:cs="Times New Roman"/>
          <w:sz w:val="28"/>
          <w:szCs w:val="28"/>
        </w:rPr>
        <w:t xml:space="preserve">  экономический кризис</w:t>
      </w:r>
      <w:r w:rsidR="00980A7B">
        <w:rPr>
          <w:rFonts w:ascii="Times New Roman" w:hAnsi="Times New Roman" w:cs="Times New Roman"/>
          <w:sz w:val="28"/>
          <w:szCs w:val="28"/>
        </w:rPr>
        <w:t>, связанный с взаимными санкциями</w:t>
      </w:r>
      <w:r w:rsidRPr="00AF1927">
        <w:rPr>
          <w:rFonts w:ascii="Times New Roman" w:hAnsi="Times New Roman" w:cs="Times New Roman"/>
          <w:sz w:val="28"/>
          <w:szCs w:val="28"/>
        </w:rPr>
        <w:t xml:space="preserve"> привели к тому, что российский рынок труда стал локальным, многие зарубежные компании покинули рынок, трудоустройство осложнилось.</w:t>
      </w:r>
      <w:r w:rsidR="00834CF9" w:rsidRPr="00834CF9">
        <w:t xml:space="preserve"> </w:t>
      </w:r>
      <w:r w:rsidR="00834CF9" w:rsidRPr="00834CF9">
        <w:rPr>
          <w:rFonts w:ascii="Times New Roman" w:hAnsi="Times New Roman" w:cs="Times New Roman"/>
          <w:sz w:val="28"/>
          <w:szCs w:val="28"/>
        </w:rPr>
        <w:t>Частичная мобилизация тоже повлияла на рынок труда, многие специалисты, востребованные за рубежом, уехали, правда, кое - кто уже вернулся, но большое количество людей возвращаться не собираются, хотя у них там не все так хорошо, как они ожидали. Это приводит к тому, что в ряде отраслей существует нехватка персонала. По мнению А. Владимирской в ближайшие полгода рынок труда так и будет оставаться локальным, а основным работодателем 2023 года будет государство и предприятия с ним связанные.</w:t>
      </w:r>
      <w:r w:rsidR="00834CF9" w:rsidRPr="00834CF9">
        <w:t xml:space="preserve"> </w:t>
      </w:r>
      <w:r w:rsidR="00834CF9" w:rsidRPr="00834CF9">
        <w:rPr>
          <w:rFonts w:ascii="Times New Roman" w:hAnsi="Times New Roman" w:cs="Times New Roman"/>
          <w:sz w:val="28"/>
          <w:szCs w:val="28"/>
        </w:rPr>
        <w:t xml:space="preserve">Появляются более благоприятные возможности для трудоустройства предпенсионеров. </w:t>
      </w:r>
      <w:r w:rsidR="00834CF9" w:rsidRPr="00834CF9">
        <w:rPr>
          <w:rFonts w:ascii="Times New Roman" w:hAnsi="Times New Roman" w:cs="Times New Roman"/>
          <w:sz w:val="28"/>
          <w:szCs w:val="28"/>
        </w:rPr>
        <w:lastRenderedPageBreak/>
        <w:t>Особенно в отраслях, связанных с оборонкой, особенно для квалифицированных инженерно-технических кадров</w:t>
      </w:r>
      <w:r w:rsidR="00834CF9">
        <w:rPr>
          <w:rFonts w:ascii="Times New Roman" w:hAnsi="Times New Roman" w:cs="Times New Roman"/>
          <w:sz w:val="28"/>
          <w:szCs w:val="28"/>
        </w:rPr>
        <w:t xml:space="preserve"> </w:t>
      </w:r>
      <w:r w:rsidR="00834CF9" w:rsidRPr="00834CF9">
        <w:rPr>
          <w:rFonts w:ascii="Times New Roman" w:hAnsi="Times New Roman" w:cs="Times New Roman"/>
          <w:sz w:val="28"/>
          <w:szCs w:val="28"/>
        </w:rPr>
        <w:t>[</w:t>
      </w:r>
      <w:r w:rsidR="00834CF9">
        <w:rPr>
          <w:rFonts w:ascii="Times New Roman" w:hAnsi="Times New Roman" w:cs="Times New Roman"/>
          <w:sz w:val="28"/>
          <w:szCs w:val="28"/>
        </w:rPr>
        <w:t>2</w:t>
      </w:r>
      <w:r w:rsidR="00834CF9" w:rsidRPr="00834CF9">
        <w:rPr>
          <w:rFonts w:ascii="Times New Roman" w:hAnsi="Times New Roman" w:cs="Times New Roman"/>
          <w:sz w:val="28"/>
          <w:szCs w:val="28"/>
        </w:rPr>
        <w:t>].</w:t>
      </w:r>
    </w:p>
    <w:p w14:paraId="1B581B14" w14:textId="77777777" w:rsidR="00876C44" w:rsidRDefault="00834CF9" w:rsidP="003A06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Продолжается влияние </w:t>
      </w:r>
      <w:r w:rsidR="000C3B5A" w:rsidRPr="00834CF9">
        <w:rPr>
          <w:rFonts w:ascii="Times New Roman" w:hAnsi="Times New Roman" w:cs="Times New Roman"/>
          <w:sz w:val="28"/>
          <w:szCs w:val="28"/>
        </w:rPr>
        <w:t>пандемии на рынок труда</w:t>
      </w:r>
      <w:r>
        <w:rPr>
          <w:rFonts w:ascii="Times New Roman" w:hAnsi="Times New Roman" w:cs="Times New Roman"/>
          <w:sz w:val="28"/>
          <w:szCs w:val="28"/>
        </w:rPr>
        <w:t xml:space="preserve">. </w:t>
      </w:r>
      <w:r w:rsidR="003A06CA" w:rsidRPr="00CA06E7">
        <w:rPr>
          <w:rFonts w:ascii="Times New Roman" w:hAnsi="Times New Roman" w:cs="Times New Roman"/>
          <w:sz w:val="28"/>
          <w:szCs w:val="28"/>
        </w:rPr>
        <w:t>Как отмечае</w:t>
      </w:r>
      <w:r w:rsidR="00221CB6">
        <w:rPr>
          <w:rFonts w:ascii="Times New Roman" w:hAnsi="Times New Roman" w:cs="Times New Roman"/>
          <w:sz w:val="28"/>
          <w:szCs w:val="28"/>
        </w:rPr>
        <w:t>т Козлов В.В.,</w:t>
      </w:r>
      <w:r w:rsidR="003A06CA" w:rsidRPr="00CA06E7">
        <w:rPr>
          <w:rFonts w:ascii="Times New Roman" w:hAnsi="Times New Roman" w:cs="Times New Roman"/>
          <w:sz w:val="28"/>
          <w:szCs w:val="28"/>
        </w:rPr>
        <w:t xml:space="preserve">  «Мировой пандемический кризис стал крупнейшим событием человеческой цивилизации и его психологическое воздействие многократно превосходит опасность </w:t>
      </w:r>
      <w:proofErr w:type="spellStart"/>
      <w:r w:rsidR="003A06CA" w:rsidRPr="00CA06E7">
        <w:rPr>
          <w:rFonts w:ascii="Times New Roman" w:hAnsi="Times New Roman" w:cs="Times New Roman"/>
          <w:sz w:val="28"/>
          <w:szCs w:val="28"/>
        </w:rPr>
        <w:t>короновируса</w:t>
      </w:r>
      <w:proofErr w:type="spellEnd"/>
      <w:r w:rsidR="003A06CA" w:rsidRPr="00CA06E7">
        <w:rPr>
          <w:rFonts w:ascii="Times New Roman" w:hAnsi="Times New Roman" w:cs="Times New Roman"/>
          <w:sz w:val="28"/>
          <w:szCs w:val="28"/>
        </w:rPr>
        <w:t xml:space="preserve"> дл</w:t>
      </w:r>
      <w:r w:rsidR="00221CB6">
        <w:rPr>
          <w:rFonts w:ascii="Times New Roman" w:hAnsi="Times New Roman" w:cs="Times New Roman"/>
          <w:sz w:val="28"/>
          <w:szCs w:val="28"/>
        </w:rPr>
        <w:t>я людей</w:t>
      </w:r>
      <w:r w:rsidR="003A06CA" w:rsidRPr="00CA06E7">
        <w:rPr>
          <w:rFonts w:ascii="Times New Roman" w:hAnsi="Times New Roman" w:cs="Times New Roman"/>
          <w:sz w:val="28"/>
          <w:szCs w:val="28"/>
        </w:rPr>
        <w:t>» [</w:t>
      </w:r>
      <w:r w:rsidR="00C27BE9">
        <w:rPr>
          <w:rFonts w:ascii="Times New Roman" w:hAnsi="Times New Roman" w:cs="Times New Roman"/>
          <w:sz w:val="28"/>
          <w:szCs w:val="28"/>
        </w:rPr>
        <w:t>6</w:t>
      </w:r>
      <w:r w:rsidR="003A06CA" w:rsidRPr="00CA06E7">
        <w:rPr>
          <w:rFonts w:ascii="Times New Roman" w:hAnsi="Times New Roman" w:cs="Times New Roman"/>
          <w:sz w:val="28"/>
          <w:szCs w:val="28"/>
        </w:rPr>
        <w:t>].</w:t>
      </w:r>
      <w:r w:rsidR="00B57CD1">
        <w:rPr>
          <w:rFonts w:ascii="Times New Roman" w:hAnsi="Times New Roman" w:cs="Times New Roman"/>
          <w:sz w:val="28"/>
          <w:szCs w:val="28"/>
        </w:rPr>
        <w:t xml:space="preserve"> </w:t>
      </w:r>
    </w:p>
    <w:p w14:paraId="1E138065" w14:textId="77777777" w:rsidR="003A06CA" w:rsidRDefault="00B57CD1" w:rsidP="003A06CA">
      <w:pPr>
        <w:spacing w:after="0"/>
        <w:ind w:firstLine="708"/>
        <w:jc w:val="both"/>
        <w:rPr>
          <w:rFonts w:ascii="Times New Roman" w:hAnsi="Times New Roman" w:cs="Times New Roman"/>
          <w:sz w:val="28"/>
          <w:szCs w:val="28"/>
        </w:rPr>
      </w:pPr>
      <w:r>
        <w:rPr>
          <w:rFonts w:ascii="Times New Roman" w:hAnsi="Times New Roman" w:cs="Times New Roman"/>
          <w:sz w:val="28"/>
          <w:szCs w:val="28"/>
        </w:rPr>
        <w:t>Даже спустя</w:t>
      </w:r>
      <w:r w:rsidR="00876C44">
        <w:rPr>
          <w:rFonts w:ascii="Times New Roman" w:hAnsi="Times New Roman" w:cs="Times New Roman"/>
          <w:sz w:val="28"/>
          <w:szCs w:val="28"/>
        </w:rPr>
        <w:t xml:space="preserve"> два</w:t>
      </w:r>
      <w:r>
        <w:rPr>
          <w:rFonts w:ascii="Times New Roman" w:hAnsi="Times New Roman" w:cs="Times New Roman"/>
          <w:sz w:val="28"/>
          <w:szCs w:val="28"/>
        </w:rPr>
        <w:t xml:space="preserve"> года страх </w:t>
      </w:r>
      <w:proofErr w:type="spellStart"/>
      <w:r>
        <w:rPr>
          <w:rFonts w:ascii="Times New Roman" w:hAnsi="Times New Roman" w:cs="Times New Roman"/>
          <w:sz w:val="28"/>
          <w:szCs w:val="28"/>
        </w:rPr>
        <w:t>короновируса</w:t>
      </w:r>
      <w:proofErr w:type="spellEnd"/>
      <w:r>
        <w:rPr>
          <w:rFonts w:ascii="Times New Roman" w:hAnsi="Times New Roman" w:cs="Times New Roman"/>
          <w:sz w:val="28"/>
          <w:szCs w:val="28"/>
        </w:rPr>
        <w:t xml:space="preserve"> остается сдерживающим фактором социальной активности многих субъектов, в том числе, этот страх ограничивает активность по трудоустройству, является своеобразным оправданием состояния тревоги, что в современных экономических условиях предпенсионным работникам невозможно найти работу.</w:t>
      </w:r>
    </w:p>
    <w:p w14:paraId="6D316A05" w14:textId="77777777" w:rsidR="00395D8D" w:rsidRDefault="00115A4F" w:rsidP="00395D8D">
      <w:pPr>
        <w:spacing w:after="0"/>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 сейчас по заявлению</w:t>
      </w:r>
      <w:r w:rsidRPr="00115A4F">
        <w:t xml:space="preserve"> </w:t>
      </w:r>
      <w:r>
        <w:rPr>
          <w:rFonts w:ascii="Times New Roman" w:hAnsi="Times New Roman" w:cs="Times New Roman"/>
          <w:sz w:val="28"/>
          <w:szCs w:val="28"/>
        </w:rPr>
        <w:t>руководителя д</w:t>
      </w:r>
      <w:r w:rsidRPr="00115A4F">
        <w:rPr>
          <w:rFonts w:ascii="Times New Roman" w:hAnsi="Times New Roman" w:cs="Times New Roman"/>
          <w:sz w:val="28"/>
          <w:szCs w:val="28"/>
        </w:rPr>
        <w:t xml:space="preserve">епартамента труда и социальной защиты населения города Москвы Е. </w:t>
      </w:r>
      <w:proofErr w:type="spellStart"/>
      <w:r w:rsidRPr="00115A4F">
        <w:rPr>
          <w:rFonts w:ascii="Times New Roman" w:hAnsi="Times New Roman" w:cs="Times New Roman"/>
          <w:sz w:val="28"/>
          <w:szCs w:val="28"/>
        </w:rPr>
        <w:t>Стружак</w:t>
      </w:r>
      <w:proofErr w:type="spellEnd"/>
      <w:r>
        <w:rPr>
          <w:rFonts w:ascii="Times New Roman" w:hAnsi="Times New Roman" w:cs="Times New Roman"/>
          <w:sz w:val="28"/>
          <w:szCs w:val="28"/>
        </w:rPr>
        <w:t>,</w:t>
      </w:r>
      <w:r w:rsidRPr="00115A4F">
        <w:rPr>
          <w:rFonts w:ascii="Times New Roman" w:hAnsi="Times New Roman" w:cs="Times New Roman"/>
          <w:sz w:val="28"/>
          <w:szCs w:val="28"/>
        </w:rPr>
        <w:t xml:space="preserve"> </w:t>
      </w:r>
      <w:r>
        <w:rPr>
          <w:rFonts w:ascii="Times New Roman" w:hAnsi="Times New Roman" w:cs="Times New Roman"/>
          <w:sz w:val="28"/>
          <w:szCs w:val="28"/>
        </w:rPr>
        <w:t>м</w:t>
      </w:r>
      <w:r w:rsidRPr="00115A4F">
        <w:rPr>
          <w:rFonts w:ascii="Times New Roman" w:hAnsi="Times New Roman" w:cs="Times New Roman"/>
          <w:sz w:val="28"/>
          <w:szCs w:val="28"/>
        </w:rPr>
        <w:t>ногие предприятия Москвы активно набирают специалистов инженерно-технического профиля</w:t>
      </w:r>
      <w:r>
        <w:rPr>
          <w:rFonts w:ascii="Times New Roman" w:hAnsi="Times New Roman" w:cs="Times New Roman"/>
          <w:sz w:val="28"/>
          <w:szCs w:val="28"/>
        </w:rPr>
        <w:t>, а т</w:t>
      </w:r>
      <w:r w:rsidRPr="00115A4F">
        <w:rPr>
          <w:rFonts w:ascii="Times New Roman" w:hAnsi="Times New Roman" w:cs="Times New Roman"/>
          <w:sz w:val="28"/>
          <w:szCs w:val="28"/>
        </w:rPr>
        <w:t>акже готовы предложить соискателям программы быстрого обучения и переобучения [</w:t>
      </w:r>
      <w:r w:rsidR="00C27BE9">
        <w:rPr>
          <w:rFonts w:ascii="Times New Roman" w:hAnsi="Times New Roman" w:cs="Times New Roman"/>
          <w:sz w:val="28"/>
          <w:szCs w:val="28"/>
        </w:rPr>
        <w:t>9</w:t>
      </w:r>
      <w:r w:rsidRPr="00115A4F">
        <w:rPr>
          <w:rFonts w:ascii="Times New Roman" w:hAnsi="Times New Roman" w:cs="Times New Roman"/>
          <w:sz w:val="28"/>
          <w:szCs w:val="28"/>
        </w:rPr>
        <w:t>]</w:t>
      </w:r>
      <w:r>
        <w:rPr>
          <w:rFonts w:ascii="Times New Roman" w:hAnsi="Times New Roman" w:cs="Times New Roman"/>
          <w:sz w:val="28"/>
          <w:szCs w:val="28"/>
        </w:rPr>
        <w:t xml:space="preserve">, существует </w:t>
      </w:r>
      <w:r w:rsidRPr="00115A4F">
        <w:rPr>
          <w:rFonts w:ascii="Times New Roman" w:hAnsi="Times New Roman" w:cs="Times New Roman"/>
          <w:sz w:val="28"/>
          <w:szCs w:val="28"/>
        </w:rPr>
        <w:t>д</w:t>
      </w:r>
      <w:r w:rsidR="00A3441C" w:rsidRPr="00115A4F">
        <w:rPr>
          <w:rFonts w:ascii="Times New Roman" w:hAnsi="Times New Roman" w:cs="Times New Roman"/>
          <w:sz w:val="28"/>
          <w:szCs w:val="28"/>
        </w:rPr>
        <w:t>искриминация по возрасту</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передпенсионных</w:t>
      </w:r>
      <w:proofErr w:type="spellEnd"/>
      <w:r>
        <w:rPr>
          <w:rFonts w:ascii="Times New Roman" w:hAnsi="Times New Roman" w:cs="Times New Roman"/>
          <w:sz w:val="28"/>
          <w:szCs w:val="28"/>
        </w:rPr>
        <w:t xml:space="preserve"> работников. </w:t>
      </w:r>
      <w:r w:rsidR="00221CB6">
        <w:rPr>
          <w:rFonts w:ascii="Times New Roman" w:hAnsi="Times New Roman" w:cs="Times New Roman"/>
          <w:sz w:val="28"/>
          <w:szCs w:val="28"/>
        </w:rPr>
        <w:t>Дискриминация проявляется в том, что людям предпенсионного возраста часто немотивированно отказывают в трудоустройстве, а при увольнении такая категория соискателей рабочих мест имеет мало шансов на новое трудоустройство</w:t>
      </w:r>
      <w:r w:rsidRPr="00115A4F">
        <w:rPr>
          <w:rFonts w:ascii="Times New Roman" w:hAnsi="Times New Roman" w:cs="Times New Roman"/>
          <w:sz w:val="28"/>
          <w:szCs w:val="28"/>
        </w:rPr>
        <w:t xml:space="preserve"> [</w:t>
      </w:r>
      <w:r w:rsidR="00C27BE9">
        <w:rPr>
          <w:rFonts w:ascii="Times New Roman" w:hAnsi="Times New Roman" w:cs="Times New Roman"/>
          <w:sz w:val="28"/>
          <w:szCs w:val="28"/>
        </w:rPr>
        <w:t>1</w:t>
      </w:r>
      <w:r w:rsidRPr="00115A4F">
        <w:rPr>
          <w:rFonts w:ascii="Times New Roman" w:hAnsi="Times New Roman" w:cs="Times New Roman"/>
          <w:sz w:val="28"/>
          <w:szCs w:val="28"/>
        </w:rPr>
        <w:t>].</w:t>
      </w:r>
    </w:p>
    <w:p w14:paraId="1BBD3F06" w14:textId="77777777" w:rsidR="003F4B4B" w:rsidRDefault="00115A4F" w:rsidP="0054184C">
      <w:pPr>
        <w:spacing w:after="0"/>
        <w:ind w:firstLine="708"/>
        <w:jc w:val="both"/>
        <w:rPr>
          <w:rFonts w:ascii="Times New Roman" w:hAnsi="Times New Roman" w:cs="Times New Roman"/>
          <w:sz w:val="28"/>
          <w:szCs w:val="28"/>
        </w:rPr>
      </w:pPr>
      <w:r w:rsidRPr="00115A4F">
        <w:rPr>
          <w:rFonts w:ascii="Times New Roman" w:hAnsi="Times New Roman" w:cs="Times New Roman"/>
          <w:sz w:val="28"/>
          <w:szCs w:val="28"/>
        </w:rPr>
        <w:t>Исследовательские задачи</w:t>
      </w:r>
      <w:r>
        <w:rPr>
          <w:rFonts w:ascii="Times New Roman" w:hAnsi="Times New Roman" w:cs="Times New Roman"/>
          <w:sz w:val="28"/>
          <w:szCs w:val="28"/>
        </w:rPr>
        <w:t xml:space="preserve"> автор определил как рассмотрение влияния состояния тревоги на успеш</w:t>
      </w:r>
      <w:r w:rsidR="00F422BD">
        <w:rPr>
          <w:rFonts w:ascii="Times New Roman" w:hAnsi="Times New Roman" w:cs="Times New Roman"/>
          <w:sz w:val="28"/>
          <w:szCs w:val="28"/>
        </w:rPr>
        <w:t>ность трудоустройства инженерно-</w:t>
      </w:r>
      <w:r>
        <w:rPr>
          <w:rFonts w:ascii="Times New Roman" w:hAnsi="Times New Roman" w:cs="Times New Roman"/>
          <w:sz w:val="28"/>
          <w:szCs w:val="28"/>
        </w:rPr>
        <w:t xml:space="preserve">технических работников предпенсионного возраста. </w:t>
      </w:r>
      <w:r w:rsidR="003F4B4B">
        <w:rPr>
          <w:rFonts w:ascii="Times New Roman" w:hAnsi="Times New Roman" w:cs="Times New Roman"/>
          <w:sz w:val="28"/>
          <w:szCs w:val="28"/>
        </w:rPr>
        <w:t>Как уже указывалось выше, с одной стороны существует значительная конкуренция на рынке труда, существует дискриминация по возрасту, в то же время именно сегодня во многих сферах промышленности существует дефицит высококвалифицированных кадров, в том числе и инженерных работников,</w:t>
      </w:r>
      <w:r w:rsidR="00F422BD">
        <w:rPr>
          <w:rFonts w:ascii="Times New Roman" w:hAnsi="Times New Roman" w:cs="Times New Roman"/>
          <w:sz w:val="28"/>
          <w:szCs w:val="28"/>
        </w:rPr>
        <w:t xml:space="preserve"> этот дефицит высококвалифицированных кадров дает возможность показать свои знания, опыт, навыки для успешной конкуренции на вакантные места.</w:t>
      </w:r>
      <w:r w:rsidR="003F4B4B">
        <w:rPr>
          <w:rFonts w:ascii="Times New Roman" w:hAnsi="Times New Roman" w:cs="Times New Roman"/>
          <w:sz w:val="28"/>
          <w:szCs w:val="28"/>
        </w:rPr>
        <w:t xml:space="preserve"> </w:t>
      </w:r>
      <w:r w:rsidR="00F422BD">
        <w:rPr>
          <w:rFonts w:ascii="Times New Roman" w:hAnsi="Times New Roman" w:cs="Times New Roman"/>
          <w:sz w:val="28"/>
          <w:szCs w:val="28"/>
        </w:rPr>
        <w:t xml:space="preserve">Однако, </w:t>
      </w:r>
      <w:r w:rsidR="003F4B4B">
        <w:rPr>
          <w:rFonts w:ascii="Times New Roman" w:hAnsi="Times New Roman" w:cs="Times New Roman"/>
          <w:sz w:val="28"/>
          <w:szCs w:val="28"/>
        </w:rPr>
        <w:t>психологическое состояние тревожности</w:t>
      </w:r>
      <w:r w:rsidR="00F422BD">
        <w:rPr>
          <w:rFonts w:ascii="Times New Roman" w:hAnsi="Times New Roman" w:cs="Times New Roman"/>
          <w:sz w:val="28"/>
          <w:szCs w:val="28"/>
        </w:rPr>
        <w:t>, зачастую присутствующее у данной категории субъектов труда,</w:t>
      </w:r>
      <w:r w:rsidR="003F4B4B">
        <w:rPr>
          <w:rFonts w:ascii="Times New Roman" w:hAnsi="Times New Roman" w:cs="Times New Roman"/>
          <w:sz w:val="28"/>
          <w:szCs w:val="28"/>
        </w:rPr>
        <w:t xml:space="preserve"> не позволяет успешно трудоустроит</w:t>
      </w:r>
      <w:r w:rsidR="00876C44">
        <w:rPr>
          <w:rFonts w:ascii="Times New Roman" w:hAnsi="Times New Roman" w:cs="Times New Roman"/>
          <w:sz w:val="28"/>
          <w:szCs w:val="28"/>
        </w:rPr>
        <w:t>ь</w:t>
      </w:r>
      <w:r w:rsidR="003F4B4B">
        <w:rPr>
          <w:rFonts w:ascii="Times New Roman" w:hAnsi="Times New Roman" w:cs="Times New Roman"/>
          <w:sz w:val="28"/>
          <w:szCs w:val="28"/>
        </w:rPr>
        <w:t xml:space="preserve">ся работникам предпенсионного возраста. </w:t>
      </w:r>
    </w:p>
    <w:p w14:paraId="462790BC" w14:textId="77777777" w:rsidR="00DB1239" w:rsidRPr="00115A4F" w:rsidRDefault="003F4B4B" w:rsidP="0054184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Была выдвинута гипотеза, что  основными психологическими факторами, препятствующим успешному трудоустройству, в частности инженерно-техническим работникам предпенсионного возраста являются тревожность и недостаточная жизнестойкость. </w:t>
      </w:r>
    </w:p>
    <w:p w14:paraId="76E8680A" w14:textId="77777777" w:rsidR="0054184C" w:rsidRPr="00EB6127" w:rsidRDefault="008841FE" w:rsidP="00524925">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Тревожность, как психологическое  препятствие</w:t>
      </w:r>
      <w:r w:rsidR="0054184C" w:rsidRPr="00EB6127">
        <w:rPr>
          <w:rFonts w:ascii="Times New Roman" w:hAnsi="Times New Roman" w:cs="Times New Roman"/>
          <w:b/>
          <w:sz w:val="28"/>
          <w:szCs w:val="28"/>
        </w:rPr>
        <w:t xml:space="preserve"> для трудоустройства</w:t>
      </w:r>
    </w:p>
    <w:p w14:paraId="4CEC4F7A" w14:textId="77777777" w:rsidR="008841FE" w:rsidRDefault="005057A0" w:rsidP="0054184C">
      <w:pPr>
        <w:spacing w:after="0"/>
        <w:ind w:firstLine="708"/>
        <w:jc w:val="both"/>
        <w:rPr>
          <w:rFonts w:ascii="Times New Roman" w:hAnsi="Times New Roman" w:cs="Times New Roman"/>
          <w:sz w:val="28"/>
          <w:szCs w:val="28"/>
        </w:rPr>
      </w:pPr>
      <w:r w:rsidRPr="005057A0">
        <w:rPr>
          <w:rFonts w:ascii="Times New Roman" w:hAnsi="Times New Roman" w:cs="Times New Roman"/>
          <w:sz w:val="28"/>
          <w:szCs w:val="28"/>
        </w:rPr>
        <w:lastRenderedPageBreak/>
        <w:t>Исследуя психологические факторы, мешающие успешному трудоустройству специалистов предпенсионного возраста в Москве, мы обнаружили, что одним из важных психологических факторов, негативно влияющим на трудоустройство, является состояние тревожности, вызванное тревогой, что в этом возрасте работу найти почти невозможно.</w:t>
      </w:r>
    </w:p>
    <w:p w14:paraId="20B1E14D" w14:textId="77777777" w:rsidR="005057A0" w:rsidRDefault="005057A0" w:rsidP="0054184C">
      <w:pPr>
        <w:spacing w:after="0"/>
        <w:ind w:firstLine="708"/>
        <w:jc w:val="both"/>
        <w:rPr>
          <w:rFonts w:ascii="Times New Roman" w:hAnsi="Times New Roman" w:cs="Times New Roman"/>
          <w:sz w:val="28"/>
          <w:szCs w:val="28"/>
        </w:rPr>
      </w:pPr>
      <w:r w:rsidRPr="005057A0">
        <w:rPr>
          <w:rFonts w:ascii="Times New Roman" w:hAnsi="Times New Roman" w:cs="Times New Roman"/>
          <w:sz w:val="28"/>
          <w:szCs w:val="28"/>
        </w:rPr>
        <w:t>В психологической литературе существуют два базовых термина: тревога и тревожность. Эти понятия иногда используются как синонимы, но чаще используются как самостоятельные понятия, тревога и тревожность.</w:t>
      </w:r>
      <w:r w:rsidR="00867D7C">
        <w:rPr>
          <w:rFonts w:ascii="Times New Roman" w:hAnsi="Times New Roman" w:cs="Times New Roman"/>
          <w:sz w:val="28"/>
          <w:szCs w:val="28"/>
        </w:rPr>
        <w:t xml:space="preserve"> Тревога – эмоциональное состояние беспокойства и ожидания чего-либо неизвестного и опасного, сопровождаемое симптомами напряжения</w:t>
      </w:r>
      <w:r w:rsidR="00867D7C" w:rsidRPr="00867D7C">
        <w:rPr>
          <w:rFonts w:ascii="Times New Roman" w:hAnsi="Times New Roman" w:cs="Times New Roman"/>
          <w:sz w:val="28"/>
          <w:szCs w:val="28"/>
        </w:rPr>
        <w:t xml:space="preserve"> [</w:t>
      </w:r>
      <w:r w:rsidR="00C27BE9">
        <w:rPr>
          <w:rFonts w:ascii="Times New Roman" w:hAnsi="Times New Roman" w:cs="Times New Roman"/>
          <w:sz w:val="28"/>
          <w:szCs w:val="28"/>
        </w:rPr>
        <w:t>8</w:t>
      </w:r>
      <w:r w:rsidR="00867D7C" w:rsidRPr="00867D7C">
        <w:rPr>
          <w:rFonts w:ascii="Times New Roman" w:hAnsi="Times New Roman" w:cs="Times New Roman"/>
          <w:sz w:val="28"/>
          <w:szCs w:val="28"/>
        </w:rPr>
        <w:t>]</w:t>
      </w:r>
      <w:r w:rsidR="00867D7C">
        <w:rPr>
          <w:rFonts w:ascii="Times New Roman" w:hAnsi="Times New Roman" w:cs="Times New Roman"/>
          <w:sz w:val="28"/>
          <w:szCs w:val="28"/>
        </w:rPr>
        <w:t xml:space="preserve">. </w:t>
      </w:r>
      <w:r w:rsidRPr="005057A0">
        <w:rPr>
          <w:rFonts w:ascii="Times New Roman" w:hAnsi="Times New Roman" w:cs="Times New Roman"/>
          <w:sz w:val="28"/>
          <w:szCs w:val="28"/>
        </w:rPr>
        <w:t xml:space="preserve"> При этом, принято различать тревожность как свойство личности, личностную тревожность  как относительно постоянное свойство лич</w:t>
      </w:r>
      <w:r w:rsidR="00F422BD">
        <w:rPr>
          <w:rFonts w:ascii="Times New Roman" w:hAnsi="Times New Roman" w:cs="Times New Roman"/>
          <w:sz w:val="28"/>
          <w:szCs w:val="28"/>
        </w:rPr>
        <w:t>ности в течение жизни</w:t>
      </w:r>
      <w:r w:rsidR="00867D7C">
        <w:rPr>
          <w:rFonts w:ascii="Times New Roman" w:hAnsi="Times New Roman" w:cs="Times New Roman"/>
          <w:sz w:val="28"/>
          <w:szCs w:val="28"/>
        </w:rPr>
        <w:t>,</w:t>
      </w:r>
      <w:r w:rsidR="00F422BD">
        <w:rPr>
          <w:rFonts w:ascii="Times New Roman" w:hAnsi="Times New Roman" w:cs="Times New Roman"/>
          <w:sz w:val="28"/>
          <w:szCs w:val="28"/>
        </w:rPr>
        <w:t xml:space="preserve"> </w:t>
      </w:r>
      <w:r w:rsidR="00867D7C">
        <w:rPr>
          <w:rFonts w:ascii="Times New Roman" w:hAnsi="Times New Roman" w:cs="Times New Roman"/>
          <w:sz w:val="28"/>
          <w:szCs w:val="28"/>
        </w:rPr>
        <w:t>и</w:t>
      </w:r>
      <w:r w:rsidR="00F422BD">
        <w:rPr>
          <w:rFonts w:ascii="Times New Roman" w:hAnsi="Times New Roman" w:cs="Times New Roman"/>
          <w:sz w:val="28"/>
          <w:szCs w:val="28"/>
        </w:rPr>
        <w:t xml:space="preserve"> тревожность</w:t>
      </w:r>
      <w:r w:rsidRPr="005057A0">
        <w:rPr>
          <w:rFonts w:ascii="Times New Roman" w:hAnsi="Times New Roman" w:cs="Times New Roman"/>
          <w:sz w:val="28"/>
          <w:szCs w:val="28"/>
        </w:rPr>
        <w:t xml:space="preserve"> как состояние,  связанное с какой-то ситуацией,  отрицательно влияющей на нервно-психическую деятельность субъекта, состояние длительное, ситуативная тревога. </w:t>
      </w:r>
      <w:r w:rsidR="00C27BE9" w:rsidRPr="00C27BE9">
        <w:rPr>
          <w:rFonts w:ascii="Times New Roman" w:hAnsi="Times New Roman" w:cs="Times New Roman"/>
          <w:sz w:val="28"/>
          <w:szCs w:val="28"/>
        </w:rPr>
        <w:t>[</w:t>
      </w:r>
      <w:r w:rsidR="00C27BE9">
        <w:rPr>
          <w:rFonts w:ascii="Times New Roman" w:hAnsi="Times New Roman" w:cs="Times New Roman"/>
          <w:sz w:val="28"/>
          <w:szCs w:val="28"/>
        </w:rPr>
        <w:t>7</w:t>
      </w:r>
      <w:r w:rsidR="00C27BE9" w:rsidRPr="00C27BE9">
        <w:rPr>
          <w:rFonts w:ascii="Times New Roman" w:hAnsi="Times New Roman" w:cs="Times New Roman"/>
          <w:sz w:val="28"/>
          <w:szCs w:val="28"/>
        </w:rPr>
        <w:t>]</w:t>
      </w:r>
      <w:r w:rsidRPr="005057A0">
        <w:rPr>
          <w:rFonts w:ascii="Times New Roman" w:hAnsi="Times New Roman" w:cs="Times New Roman"/>
          <w:sz w:val="28"/>
          <w:szCs w:val="28"/>
        </w:rPr>
        <w:t>.</w:t>
      </w:r>
    </w:p>
    <w:p w14:paraId="631D029D" w14:textId="77777777" w:rsidR="0054184C" w:rsidRDefault="0054184C" w:rsidP="0054184C">
      <w:pPr>
        <w:spacing w:after="0"/>
        <w:ind w:firstLine="708"/>
        <w:jc w:val="both"/>
        <w:rPr>
          <w:rFonts w:ascii="Times New Roman" w:hAnsi="Times New Roman" w:cs="Times New Roman"/>
          <w:sz w:val="28"/>
          <w:szCs w:val="28"/>
        </w:rPr>
      </w:pPr>
      <w:r w:rsidRPr="00EB6127">
        <w:rPr>
          <w:rFonts w:ascii="Times New Roman" w:hAnsi="Times New Roman" w:cs="Times New Roman"/>
          <w:sz w:val="28"/>
          <w:szCs w:val="28"/>
        </w:rPr>
        <w:t>В условиях</w:t>
      </w:r>
      <w:r w:rsidR="00221CB6">
        <w:rPr>
          <w:rFonts w:ascii="Times New Roman" w:hAnsi="Times New Roman" w:cs="Times New Roman"/>
          <w:sz w:val="28"/>
          <w:szCs w:val="28"/>
        </w:rPr>
        <w:t xml:space="preserve"> современного</w:t>
      </w:r>
      <w:r w:rsidR="003A6847">
        <w:rPr>
          <w:rFonts w:ascii="Times New Roman" w:hAnsi="Times New Roman" w:cs="Times New Roman"/>
          <w:sz w:val="28"/>
          <w:szCs w:val="28"/>
        </w:rPr>
        <w:t xml:space="preserve"> либерального</w:t>
      </w:r>
      <w:r w:rsidR="00221CB6">
        <w:rPr>
          <w:rFonts w:ascii="Times New Roman" w:hAnsi="Times New Roman" w:cs="Times New Roman"/>
          <w:sz w:val="28"/>
          <w:szCs w:val="28"/>
        </w:rPr>
        <w:t xml:space="preserve"> рынка труда</w:t>
      </w:r>
      <w:r w:rsidR="003A6847">
        <w:rPr>
          <w:rFonts w:ascii="Times New Roman" w:hAnsi="Times New Roman" w:cs="Times New Roman"/>
          <w:sz w:val="28"/>
          <w:szCs w:val="28"/>
        </w:rPr>
        <w:t>, потеря работы является не редким явлением,  работник, субъект труда</w:t>
      </w:r>
      <w:r w:rsidRPr="00EB6127">
        <w:rPr>
          <w:rFonts w:ascii="Times New Roman" w:hAnsi="Times New Roman" w:cs="Times New Roman"/>
          <w:sz w:val="28"/>
          <w:szCs w:val="28"/>
        </w:rPr>
        <w:t xml:space="preserve"> должен быть психологически готов</w:t>
      </w:r>
      <w:r w:rsidR="003A6847">
        <w:rPr>
          <w:rFonts w:ascii="Times New Roman" w:hAnsi="Times New Roman" w:cs="Times New Roman"/>
          <w:sz w:val="28"/>
          <w:szCs w:val="28"/>
        </w:rPr>
        <w:t xml:space="preserve">ым к такому событию, и быть готовым к поиску новой работы, желательно </w:t>
      </w:r>
      <w:r w:rsidRPr="00EB6127">
        <w:rPr>
          <w:rFonts w:ascii="Times New Roman" w:hAnsi="Times New Roman" w:cs="Times New Roman"/>
          <w:sz w:val="28"/>
          <w:szCs w:val="28"/>
        </w:rPr>
        <w:t>более интересной.</w:t>
      </w:r>
      <w:r w:rsidR="005057A0">
        <w:rPr>
          <w:rFonts w:ascii="Times New Roman" w:hAnsi="Times New Roman" w:cs="Times New Roman"/>
          <w:sz w:val="28"/>
          <w:szCs w:val="28"/>
        </w:rPr>
        <w:t xml:space="preserve"> Субъект должен быть готов преодолеть состояние тревоги, быть готов мобилизовать себя для активного поиска работы.</w:t>
      </w:r>
      <w:r w:rsidRPr="00EB6127">
        <w:rPr>
          <w:rFonts w:ascii="Times New Roman" w:hAnsi="Times New Roman" w:cs="Times New Roman"/>
          <w:sz w:val="28"/>
          <w:szCs w:val="28"/>
        </w:rPr>
        <w:t xml:space="preserve"> Главным мотивом</w:t>
      </w:r>
      <w:r w:rsidR="003A6847">
        <w:rPr>
          <w:rFonts w:ascii="Times New Roman" w:hAnsi="Times New Roman" w:cs="Times New Roman"/>
          <w:sz w:val="28"/>
          <w:szCs w:val="28"/>
        </w:rPr>
        <w:t xml:space="preserve">, главной </w:t>
      </w:r>
      <w:r w:rsidRPr="00EB6127">
        <w:rPr>
          <w:rFonts w:ascii="Times New Roman" w:hAnsi="Times New Roman" w:cs="Times New Roman"/>
          <w:sz w:val="28"/>
          <w:szCs w:val="28"/>
        </w:rPr>
        <w:t>целью поиска</w:t>
      </w:r>
      <w:r w:rsidR="003A6847">
        <w:rPr>
          <w:rFonts w:ascii="Times New Roman" w:hAnsi="Times New Roman" w:cs="Times New Roman"/>
          <w:sz w:val="28"/>
          <w:szCs w:val="28"/>
        </w:rPr>
        <w:t xml:space="preserve"> новой работы, долж</w:t>
      </w:r>
      <w:r w:rsidRPr="00EB6127">
        <w:rPr>
          <w:rFonts w:ascii="Times New Roman" w:hAnsi="Times New Roman" w:cs="Times New Roman"/>
          <w:sz w:val="28"/>
          <w:szCs w:val="28"/>
        </w:rPr>
        <w:t>н</w:t>
      </w:r>
      <w:r w:rsidR="003A6847">
        <w:rPr>
          <w:rFonts w:ascii="Times New Roman" w:hAnsi="Times New Roman" w:cs="Times New Roman"/>
          <w:sz w:val="28"/>
          <w:szCs w:val="28"/>
        </w:rPr>
        <w:t>а</w:t>
      </w:r>
      <w:r w:rsidRPr="00EB6127">
        <w:rPr>
          <w:rFonts w:ascii="Times New Roman" w:hAnsi="Times New Roman" w:cs="Times New Roman"/>
          <w:sz w:val="28"/>
          <w:szCs w:val="28"/>
        </w:rPr>
        <w:t xml:space="preserve"> быть </w:t>
      </w:r>
      <w:r w:rsidR="003A6847">
        <w:rPr>
          <w:rFonts w:ascii="Times New Roman" w:hAnsi="Times New Roman" w:cs="Times New Roman"/>
          <w:sz w:val="28"/>
          <w:szCs w:val="28"/>
        </w:rPr>
        <w:t>работа</w:t>
      </w:r>
      <w:r w:rsidRPr="00EB6127">
        <w:rPr>
          <w:rFonts w:ascii="Times New Roman" w:hAnsi="Times New Roman" w:cs="Times New Roman"/>
          <w:sz w:val="28"/>
          <w:szCs w:val="28"/>
        </w:rPr>
        <w:t>,</w:t>
      </w:r>
      <w:r w:rsidR="003A6847">
        <w:rPr>
          <w:rFonts w:ascii="Times New Roman" w:hAnsi="Times New Roman" w:cs="Times New Roman"/>
          <w:sz w:val="28"/>
          <w:szCs w:val="28"/>
        </w:rPr>
        <w:t xml:space="preserve"> приносящая радость и удовлетворение для работника</w:t>
      </w:r>
      <w:r>
        <w:rPr>
          <w:rFonts w:ascii="Times New Roman" w:hAnsi="Times New Roman" w:cs="Times New Roman"/>
          <w:sz w:val="28"/>
          <w:szCs w:val="28"/>
        </w:rPr>
        <w:t xml:space="preserve"> [</w:t>
      </w:r>
      <w:r w:rsidR="00C27BE9">
        <w:rPr>
          <w:rFonts w:ascii="Times New Roman" w:hAnsi="Times New Roman" w:cs="Times New Roman"/>
          <w:sz w:val="28"/>
          <w:szCs w:val="28"/>
        </w:rPr>
        <w:t>3</w:t>
      </w:r>
      <w:r w:rsidRPr="00EB6127">
        <w:rPr>
          <w:rFonts w:ascii="Times New Roman" w:hAnsi="Times New Roman" w:cs="Times New Roman"/>
          <w:sz w:val="28"/>
          <w:szCs w:val="28"/>
        </w:rPr>
        <w:t>].</w:t>
      </w:r>
    </w:p>
    <w:p w14:paraId="6AFA315A" w14:textId="77777777" w:rsidR="002D4F7A" w:rsidRDefault="002D4F7A" w:rsidP="0054184C">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подтверждения предположения о значительном влиянии состояния тревожности автором были проведены следующие предварительные исследования.</w:t>
      </w:r>
    </w:p>
    <w:p w14:paraId="1B442E40" w14:textId="77777777" w:rsidR="00B00F5B" w:rsidRDefault="00B00F5B" w:rsidP="00B00F5B">
      <w:pPr>
        <w:spacing w:after="0"/>
        <w:ind w:firstLine="708"/>
        <w:jc w:val="both"/>
        <w:rPr>
          <w:rFonts w:ascii="Times New Roman" w:hAnsi="Times New Roman" w:cs="Times New Roman"/>
          <w:sz w:val="28"/>
          <w:szCs w:val="28"/>
        </w:rPr>
      </w:pPr>
      <w:r w:rsidRPr="0084782D">
        <w:rPr>
          <w:rFonts w:ascii="Times New Roman" w:hAnsi="Times New Roman" w:cs="Times New Roman"/>
          <w:sz w:val="28"/>
          <w:szCs w:val="28"/>
        </w:rPr>
        <w:t>Проведен опрос</w:t>
      </w:r>
      <w:r w:rsidR="003A6847">
        <w:rPr>
          <w:rFonts w:ascii="Times New Roman" w:hAnsi="Times New Roman" w:cs="Times New Roman"/>
          <w:sz w:val="28"/>
          <w:szCs w:val="28"/>
        </w:rPr>
        <w:t xml:space="preserve"> респондентов с основным вопросом </w:t>
      </w:r>
      <w:r w:rsidR="003A6847" w:rsidRPr="003A6847">
        <w:rPr>
          <w:rFonts w:ascii="Times New Roman" w:hAnsi="Times New Roman" w:cs="Times New Roman"/>
          <w:sz w:val="28"/>
          <w:szCs w:val="28"/>
        </w:rPr>
        <w:t>«что мешает трудоустроиться»</w:t>
      </w:r>
      <w:r w:rsidR="003A6847">
        <w:rPr>
          <w:rFonts w:ascii="Times New Roman" w:hAnsi="Times New Roman" w:cs="Times New Roman"/>
          <w:sz w:val="28"/>
          <w:szCs w:val="28"/>
        </w:rPr>
        <w:t>. Для опроса использовались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ГуглФорм</w:t>
      </w:r>
      <w:r w:rsidR="003A6847">
        <w:rPr>
          <w:rFonts w:ascii="Times New Roman" w:hAnsi="Times New Roman" w:cs="Times New Roman"/>
          <w:sz w:val="28"/>
          <w:szCs w:val="28"/>
        </w:rPr>
        <w:t>ы</w:t>
      </w:r>
      <w:proofErr w:type="spellEnd"/>
      <w:r w:rsidR="003A6847">
        <w:rPr>
          <w:rFonts w:ascii="Times New Roman" w:hAnsi="Times New Roman" w:cs="Times New Roman"/>
          <w:sz w:val="28"/>
          <w:szCs w:val="28"/>
        </w:rPr>
        <w:t>.</w:t>
      </w:r>
      <w:r>
        <w:rPr>
          <w:rFonts w:ascii="Times New Roman" w:hAnsi="Times New Roman" w:cs="Times New Roman"/>
          <w:sz w:val="28"/>
          <w:szCs w:val="28"/>
        </w:rPr>
        <w:t xml:space="preserve"> </w:t>
      </w:r>
      <w:r w:rsidR="003A6847">
        <w:rPr>
          <w:rFonts w:ascii="Times New Roman" w:hAnsi="Times New Roman" w:cs="Times New Roman"/>
          <w:sz w:val="28"/>
          <w:szCs w:val="28"/>
        </w:rPr>
        <w:t>В</w:t>
      </w:r>
      <w:r>
        <w:rPr>
          <w:rFonts w:ascii="Times New Roman" w:hAnsi="Times New Roman" w:cs="Times New Roman"/>
          <w:sz w:val="28"/>
          <w:szCs w:val="28"/>
        </w:rPr>
        <w:t>ыборк</w:t>
      </w:r>
      <w:r w:rsidR="003A6847">
        <w:rPr>
          <w:rFonts w:ascii="Times New Roman" w:hAnsi="Times New Roman" w:cs="Times New Roman"/>
          <w:sz w:val="28"/>
          <w:szCs w:val="28"/>
        </w:rPr>
        <w:t>а</w:t>
      </w:r>
      <w:r>
        <w:rPr>
          <w:rFonts w:ascii="Times New Roman" w:hAnsi="Times New Roman" w:cs="Times New Roman"/>
          <w:sz w:val="28"/>
          <w:szCs w:val="28"/>
        </w:rPr>
        <w:t xml:space="preserve"> </w:t>
      </w:r>
      <w:r w:rsidR="003A6847">
        <w:rPr>
          <w:rFonts w:ascii="Times New Roman" w:hAnsi="Times New Roman" w:cs="Times New Roman"/>
          <w:sz w:val="28"/>
          <w:szCs w:val="28"/>
        </w:rPr>
        <w:t xml:space="preserve">составила </w:t>
      </w:r>
      <w:r>
        <w:rPr>
          <w:rFonts w:ascii="Times New Roman" w:hAnsi="Times New Roman" w:cs="Times New Roman"/>
          <w:sz w:val="28"/>
          <w:szCs w:val="28"/>
        </w:rPr>
        <w:t xml:space="preserve"> 69</w:t>
      </w:r>
      <w:r w:rsidRPr="0084782D">
        <w:rPr>
          <w:rFonts w:ascii="Times New Roman" w:hAnsi="Times New Roman" w:cs="Times New Roman"/>
          <w:sz w:val="28"/>
          <w:szCs w:val="28"/>
        </w:rPr>
        <w:t xml:space="preserve"> </w:t>
      </w:r>
      <w:r w:rsidR="003A6847">
        <w:rPr>
          <w:rFonts w:ascii="Times New Roman" w:hAnsi="Times New Roman" w:cs="Times New Roman"/>
          <w:sz w:val="28"/>
          <w:szCs w:val="28"/>
        </w:rPr>
        <w:t>респондентов</w:t>
      </w:r>
      <w:r w:rsidRPr="0084782D">
        <w:rPr>
          <w:rFonts w:ascii="Times New Roman" w:hAnsi="Times New Roman" w:cs="Times New Roman"/>
          <w:sz w:val="28"/>
          <w:szCs w:val="28"/>
        </w:rPr>
        <w:t xml:space="preserve"> различного возраста</w:t>
      </w:r>
      <w:r w:rsidR="003A6847">
        <w:rPr>
          <w:rFonts w:ascii="Times New Roman" w:hAnsi="Times New Roman" w:cs="Times New Roman"/>
          <w:sz w:val="28"/>
          <w:szCs w:val="28"/>
        </w:rPr>
        <w:t xml:space="preserve"> двух категорий -</w:t>
      </w:r>
      <w:r w:rsidRPr="0084782D">
        <w:rPr>
          <w:rFonts w:ascii="Times New Roman" w:hAnsi="Times New Roman" w:cs="Times New Roman"/>
          <w:sz w:val="28"/>
          <w:szCs w:val="28"/>
        </w:rPr>
        <w:t xml:space="preserve"> работающих и безработных</w:t>
      </w:r>
      <w:r w:rsidR="002D4F7A">
        <w:rPr>
          <w:rFonts w:ascii="Times New Roman" w:hAnsi="Times New Roman" w:cs="Times New Roman"/>
          <w:sz w:val="28"/>
          <w:szCs w:val="28"/>
        </w:rPr>
        <w:t xml:space="preserve">. </w:t>
      </w:r>
      <w:r w:rsidR="00731CC7">
        <w:rPr>
          <w:rFonts w:ascii="Times New Roman" w:hAnsi="Times New Roman" w:cs="Times New Roman"/>
          <w:sz w:val="28"/>
          <w:szCs w:val="28"/>
        </w:rPr>
        <w:t xml:space="preserve">Также был вопрос «хочу ли я работать»,  на этот вопрос </w:t>
      </w:r>
      <w:r w:rsidR="008A0E87">
        <w:rPr>
          <w:rFonts w:ascii="Times New Roman" w:hAnsi="Times New Roman" w:cs="Times New Roman"/>
          <w:sz w:val="28"/>
          <w:szCs w:val="28"/>
        </w:rPr>
        <w:t xml:space="preserve">87% </w:t>
      </w:r>
      <w:r w:rsidR="002D4F7A">
        <w:rPr>
          <w:rFonts w:ascii="Times New Roman" w:hAnsi="Times New Roman" w:cs="Times New Roman"/>
          <w:sz w:val="28"/>
          <w:szCs w:val="28"/>
        </w:rPr>
        <w:t>респондентов</w:t>
      </w:r>
      <w:r w:rsidR="00731CC7">
        <w:rPr>
          <w:rFonts w:ascii="Times New Roman" w:hAnsi="Times New Roman" w:cs="Times New Roman"/>
          <w:sz w:val="28"/>
          <w:szCs w:val="28"/>
        </w:rPr>
        <w:t xml:space="preserve"> ответили утвердительно</w:t>
      </w:r>
      <w:r w:rsidR="008A0E87">
        <w:rPr>
          <w:rFonts w:ascii="Times New Roman" w:hAnsi="Times New Roman" w:cs="Times New Roman"/>
          <w:sz w:val="28"/>
          <w:szCs w:val="28"/>
        </w:rPr>
        <w:t>.</w:t>
      </w:r>
      <w:r w:rsidRPr="0084782D">
        <w:rPr>
          <w:rFonts w:ascii="Times New Roman" w:hAnsi="Times New Roman" w:cs="Times New Roman"/>
          <w:sz w:val="28"/>
          <w:szCs w:val="28"/>
        </w:rPr>
        <w:t xml:space="preserve"> </w:t>
      </w:r>
      <w:r w:rsidR="00731CC7">
        <w:rPr>
          <w:rFonts w:ascii="Times New Roman" w:hAnsi="Times New Roman" w:cs="Times New Roman"/>
          <w:sz w:val="28"/>
          <w:szCs w:val="28"/>
        </w:rPr>
        <w:t>На вопрос «что мешает трудоустроиться», ответы были разные, тем не менее, проявилась тенденция, что при наличии желания работать</w:t>
      </w:r>
      <w:r w:rsidRPr="0084782D">
        <w:rPr>
          <w:rFonts w:ascii="Times New Roman" w:hAnsi="Times New Roman" w:cs="Times New Roman"/>
          <w:sz w:val="28"/>
          <w:szCs w:val="28"/>
        </w:rPr>
        <w:t xml:space="preserve"> – ничего не мешает</w:t>
      </w:r>
      <w:r w:rsidR="00731CC7">
        <w:rPr>
          <w:rFonts w:ascii="Times New Roman" w:hAnsi="Times New Roman" w:cs="Times New Roman"/>
          <w:sz w:val="28"/>
          <w:szCs w:val="28"/>
        </w:rPr>
        <w:t xml:space="preserve">, ответили уже работающие и безработные среднего возраста </w:t>
      </w:r>
      <w:r w:rsidR="008A0E87" w:rsidRPr="00ED0066">
        <w:rPr>
          <w:rFonts w:ascii="Times New Roman" w:hAnsi="Times New Roman" w:cs="Times New Roman"/>
          <w:sz w:val="28"/>
          <w:szCs w:val="28"/>
        </w:rPr>
        <w:t>[</w:t>
      </w:r>
      <w:r w:rsidR="00E86729">
        <w:rPr>
          <w:rFonts w:ascii="Times New Roman" w:hAnsi="Times New Roman" w:cs="Times New Roman"/>
          <w:sz w:val="28"/>
          <w:szCs w:val="28"/>
        </w:rPr>
        <w:t>4</w:t>
      </w:r>
      <w:r w:rsidR="008A0E87" w:rsidRPr="00ED0066">
        <w:rPr>
          <w:rFonts w:ascii="Times New Roman" w:hAnsi="Times New Roman" w:cs="Times New Roman"/>
          <w:sz w:val="28"/>
          <w:szCs w:val="28"/>
        </w:rPr>
        <w:t>]</w:t>
      </w:r>
      <w:r w:rsidRPr="00ED0066">
        <w:rPr>
          <w:rFonts w:ascii="Times New Roman" w:hAnsi="Times New Roman" w:cs="Times New Roman"/>
          <w:sz w:val="28"/>
          <w:szCs w:val="28"/>
        </w:rPr>
        <w:t>.</w:t>
      </w:r>
      <w:r w:rsidR="00A108AC">
        <w:rPr>
          <w:rFonts w:ascii="Times New Roman" w:hAnsi="Times New Roman" w:cs="Times New Roman"/>
          <w:sz w:val="28"/>
          <w:szCs w:val="28"/>
        </w:rPr>
        <w:t xml:space="preserve"> </w:t>
      </w:r>
      <w:r w:rsidR="005C1BEF" w:rsidRPr="005C1BEF">
        <w:rPr>
          <w:rFonts w:ascii="Times New Roman" w:hAnsi="Times New Roman" w:cs="Times New Roman"/>
          <w:sz w:val="28"/>
          <w:szCs w:val="28"/>
        </w:rPr>
        <w:t>Безработные предпенсионного возраста на вопрос что мешает трудоустроиться, ответили: неуверенность, возраст, состояние здоровья,</w:t>
      </w:r>
      <w:r w:rsidR="005C1BEF">
        <w:rPr>
          <w:rFonts w:ascii="Times New Roman" w:hAnsi="Times New Roman" w:cs="Times New Roman"/>
          <w:sz w:val="28"/>
          <w:szCs w:val="28"/>
        </w:rPr>
        <w:t xml:space="preserve"> что косвенно подтверждает, что они находятся в состоянии ситуационной тревожности связанной с возможной необходимостью поиска работы. </w:t>
      </w:r>
    </w:p>
    <w:p w14:paraId="21AF1E1A" w14:textId="77777777" w:rsidR="00A108AC" w:rsidRPr="00A108AC" w:rsidRDefault="00A108AC" w:rsidP="00A108AC">
      <w:pPr>
        <w:spacing w:after="0"/>
        <w:ind w:firstLine="708"/>
        <w:jc w:val="both"/>
        <w:rPr>
          <w:rFonts w:ascii="Times New Roman" w:hAnsi="Times New Roman" w:cs="Times New Roman"/>
          <w:sz w:val="28"/>
          <w:szCs w:val="28"/>
        </w:rPr>
      </w:pPr>
      <w:r w:rsidRPr="00A108AC">
        <w:rPr>
          <w:rFonts w:ascii="Times New Roman" w:hAnsi="Times New Roman" w:cs="Times New Roman"/>
          <w:sz w:val="28"/>
          <w:szCs w:val="28"/>
        </w:rPr>
        <w:lastRenderedPageBreak/>
        <w:t xml:space="preserve">Для оценки степени готовности к трудоустройству безработных инженерно-технических работников предпенсионного возраста предпринята попытка разработать  критерии и показатели эффективности профессиональной деятельности по трудоустройству. Было выделено три этапа готовности к трудоустройству: этап планирования трудоустройства; начальный этап трудоустройства; активный этап трудоустройства. По данным критериям был проведен опрос безработных </w:t>
      </w:r>
      <w:r w:rsidR="003C3DDA">
        <w:rPr>
          <w:rFonts w:ascii="Times New Roman" w:hAnsi="Times New Roman" w:cs="Times New Roman"/>
          <w:sz w:val="28"/>
          <w:szCs w:val="28"/>
        </w:rPr>
        <w:t>инженерно-технических работников (</w:t>
      </w:r>
      <w:r w:rsidRPr="00A108AC">
        <w:rPr>
          <w:rFonts w:ascii="Times New Roman" w:hAnsi="Times New Roman" w:cs="Times New Roman"/>
          <w:sz w:val="28"/>
          <w:szCs w:val="28"/>
        </w:rPr>
        <w:t>ИТР</w:t>
      </w:r>
      <w:r w:rsidR="003C3DDA">
        <w:rPr>
          <w:rFonts w:ascii="Times New Roman" w:hAnsi="Times New Roman" w:cs="Times New Roman"/>
          <w:sz w:val="28"/>
          <w:szCs w:val="28"/>
        </w:rPr>
        <w:t>)</w:t>
      </w:r>
      <w:r w:rsidRPr="00A108AC">
        <w:rPr>
          <w:rFonts w:ascii="Times New Roman" w:hAnsi="Times New Roman" w:cs="Times New Roman"/>
          <w:sz w:val="28"/>
          <w:szCs w:val="28"/>
        </w:rPr>
        <w:t xml:space="preserve"> предпенсионного возраста, для оценки безработными своей готовности к новому трудоустройству, к конкуренции на рынке труда. Всего опрошено 15 инженерно-технических работников предпенсионного возраста, стоящих на учете в службе занятости города Москвы.</w:t>
      </w:r>
      <w:r w:rsidR="00E86729">
        <w:rPr>
          <w:rFonts w:ascii="Times New Roman" w:hAnsi="Times New Roman" w:cs="Times New Roman"/>
          <w:sz w:val="28"/>
          <w:szCs w:val="28"/>
        </w:rPr>
        <w:t xml:space="preserve"> </w:t>
      </w:r>
      <w:r w:rsidRPr="00A108AC">
        <w:rPr>
          <w:rFonts w:ascii="Times New Roman" w:hAnsi="Times New Roman" w:cs="Times New Roman"/>
          <w:sz w:val="28"/>
          <w:szCs w:val="28"/>
        </w:rPr>
        <w:t xml:space="preserve">Анализ ответов  готовности к трудоустройству показал наиболее существенные трудности при планировании и осуществлении деятельности по трудоустройству. Например, на этапе планирования трудоустройства затруднения вызвали: планируемые сроки реализации трудоустройства; оценивание конкурентов; состояние карьеры через 5 лет, приоритеты своего карьерного развития. На начальном этапе трудоустройства затруднения вызвали: методология реализации трудоустройства; правила коммуникации при собеседовании; знание основных каналов трудоустройства. На активном этапе трудоустройства затруднения вызвали: сохранение позитивного настроя при отказах; преодоление эмоциональных барьеров (тревожность, нетерпеливость, нерешительность) и личностных барьеров (низкой мотивации, </w:t>
      </w:r>
      <w:proofErr w:type="spellStart"/>
      <w:r w:rsidRPr="00A108AC">
        <w:rPr>
          <w:rFonts w:ascii="Times New Roman" w:hAnsi="Times New Roman" w:cs="Times New Roman"/>
          <w:sz w:val="28"/>
          <w:szCs w:val="28"/>
        </w:rPr>
        <w:t>экстернальности</w:t>
      </w:r>
      <w:proofErr w:type="spellEnd"/>
      <w:r w:rsidRPr="00A108AC">
        <w:rPr>
          <w:rFonts w:ascii="Times New Roman" w:hAnsi="Times New Roman" w:cs="Times New Roman"/>
          <w:sz w:val="28"/>
          <w:szCs w:val="28"/>
        </w:rPr>
        <w:t xml:space="preserve">, неуверенности в своем потенциале). </w:t>
      </w:r>
    </w:p>
    <w:p w14:paraId="56227E8C" w14:textId="77777777" w:rsidR="00124B7F" w:rsidRDefault="00124B7F" w:rsidP="00124B7F">
      <w:pPr>
        <w:spacing w:after="0"/>
        <w:ind w:firstLine="708"/>
        <w:jc w:val="both"/>
        <w:rPr>
          <w:rFonts w:ascii="Times New Roman" w:hAnsi="Times New Roman" w:cs="Times New Roman"/>
          <w:sz w:val="28"/>
          <w:szCs w:val="28"/>
        </w:rPr>
      </w:pPr>
      <w:r w:rsidRPr="00124B7F">
        <w:rPr>
          <w:rFonts w:ascii="Times New Roman" w:hAnsi="Times New Roman" w:cs="Times New Roman"/>
          <w:sz w:val="28"/>
          <w:szCs w:val="28"/>
        </w:rPr>
        <w:t>Для исследуемой ситуации, как единицы деятельности при трудоустройстве, применен системно-ситуативн</w:t>
      </w:r>
      <w:r w:rsidR="00E86729">
        <w:rPr>
          <w:rFonts w:ascii="Times New Roman" w:hAnsi="Times New Roman" w:cs="Times New Roman"/>
          <w:sz w:val="28"/>
          <w:szCs w:val="28"/>
        </w:rPr>
        <w:t>ый анализ деятельности, (ССАД)</w:t>
      </w:r>
      <w:r w:rsidRPr="00124B7F">
        <w:rPr>
          <w:rFonts w:ascii="Times New Roman" w:hAnsi="Times New Roman" w:cs="Times New Roman"/>
          <w:sz w:val="28"/>
          <w:szCs w:val="28"/>
        </w:rPr>
        <w:t>. Применен метод последовательной динамической оценки деятельности соискателя на вакантные места. В рамках ССАД – используется метод последовательной динамической оценки субъектов труда на примере инженера-механика. Разработан бланк оценки деятельности по трудоустройству (бланк МПДО), в частности, прохождению собеседования инженером-механиком. С помощью бланка МПДО исследуется уровень психологической готовности субъекта труда к противодействию влияния на его психику негативных психологических факторов, связанных с трудоустройством безработного в предпенсионном</w:t>
      </w:r>
      <w:r w:rsidR="00875286">
        <w:rPr>
          <w:rFonts w:ascii="Times New Roman" w:hAnsi="Times New Roman" w:cs="Times New Roman"/>
          <w:sz w:val="28"/>
          <w:szCs w:val="28"/>
        </w:rPr>
        <w:t xml:space="preserve"> возрасте</w:t>
      </w:r>
      <w:r w:rsidRPr="00124B7F">
        <w:rPr>
          <w:rFonts w:ascii="Times New Roman" w:hAnsi="Times New Roman" w:cs="Times New Roman"/>
          <w:sz w:val="28"/>
          <w:szCs w:val="28"/>
        </w:rPr>
        <w:t>. Определены группы раздражителей и психогенные факторы, влияющие на эффективность собеседования при трудоустройстве.</w:t>
      </w:r>
      <w:r w:rsidR="00E86729">
        <w:rPr>
          <w:rFonts w:ascii="Times New Roman" w:hAnsi="Times New Roman" w:cs="Times New Roman"/>
          <w:sz w:val="28"/>
          <w:szCs w:val="28"/>
        </w:rPr>
        <w:t xml:space="preserve"> </w:t>
      </w:r>
      <w:r w:rsidRPr="00124B7F">
        <w:rPr>
          <w:rFonts w:ascii="Times New Roman" w:hAnsi="Times New Roman" w:cs="Times New Roman"/>
          <w:sz w:val="28"/>
          <w:szCs w:val="28"/>
        </w:rPr>
        <w:t>По результатам опроса</w:t>
      </w:r>
      <w:r w:rsidR="003C3DDA">
        <w:rPr>
          <w:rFonts w:ascii="Times New Roman" w:hAnsi="Times New Roman" w:cs="Times New Roman"/>
          <w:sz w:val="28"/>
          <w:szCs w:val="28"/>
        </w:rPr>
        <w:t xml:space="preserve"> с использованием бланка МПДО</w:t>
      </w:r>
      <w:r w:rsidRPr="00124B7F">
        <w:rPr>
          <w:rFonts w:ascii="Times New Roman" w:hAnsi="Times New Roman" w:cs="Times New Roman"/>
          <w:sz w:val="28"/>
          <w:szCs w:val="28"/>
        </w:rPr>
        <w:t xml:space="preserve">, анализа оценки субъектов труда в единице деятельности, в данном случае во время собеседования, выявлены следующие основные группы раздражителей: визуальные; собственные </w:t>
      </w:r>
      <w:r w:rsidRPr="00124B7F">
        <w:rPr>
          <w:rFonts w:ascii="Times New Roman" w:hAnsi="Times New Roman" w:cs="Times New Roman"/>
          <w:sz w:val="28"/>
          <w:szCs w:val="28"/>
        </w:rPr>
        <w:lastRenderedPageBreak/>
        <w:t>представления; воспоминания.</w:t>
      </w:r>
      <w:r w:rsidR="003C3DDA">
        <w:rPr>
          <w:rFonts w:ascii="Times New Roman" w:hAnsi="Times New Roman" w:cs="Times New Roman"/>
          <w:sz w:val="28"/>
          <w:szCs w:val="28"/>
        </w:rPr>
        <w:t xml:space="preserve"> Собственные представления и воспоминания, как раздражители, также косвенно показывают наличие состояния тревожности</w:t>
      </w:r>
      <w:r w:rsidR="00CA647B">
        <w:rPr>
          <w:rFonts w:ascii="Times New Roman" w:hAnsi="Times New Roman" w:cs="Times New Roman"/>
          <w:sz w:val="28"/>
          <w:szCs w:val="28"/>
        </w:rPr>
        <w:t>.</w:t>
      </w:r>
      <w:r w:rsidRPr="00124B7F">
        <w:rPr>
          <w:rFonts w:ascii="Times New Roman" w:hAnsi="Times New Roman" w:cs="Times New Roman"/>
          <w:sz w:val="28"/>
          <w:szCs w:val="28"/>
        </w:rPr>
        <w:t xml:space="preserve"> Эти </w:t>
      </w:r>
      <w:r w:rsidR="00AD6F33">
        <w:rPr>
          <w:rFonts w:ascii="Times New Roman" w:hAnsi="Times New Roman" w:cs="Times New Roman"/>
          <w:sz w:val="28"/>
          <w:szCs w:val="28"/>
        </w:rPr>
        <w:t>раздражители</w:t>
      </w:r>
      <w:r w:rsidRPr="00124B7F">
        <w:rPr>
          <w:rFonts w:ascii="Times New Roman" w:hAnsi="Times New Roman" w:cs="Times New Roman"/>
          <w:sz w:val="28"/>
          <w:szCs w:val="28"/>
        </w:rPr>
        <w:t xml:space="preserve"> нужно учесть при составлении программы психологической помощи.</w:t>
      </w:r>
      <w:r w:rsidR="00875286">
        <w:rPr>
          <w:rFonts w:ascii="Times New Roman" w:hAnsi="Times New Roman" w:cs="Times New Roman"/>
          <w:sz w:val="28"/>
          <w:szCs w:val="28"/>
        </w:rPr>
        <w:t xml:space="preserve"> </w:t>
      </w:r>
      <w:r w:rsidRPr="00124B7F">
        <w:rPr>
          <w:rFonts w:ascii="Times New Roman" w:hAnsi="Times New Roman" w:cs="Times New Roman"/>
          <w:sz w:val="28"/>
          <w:szCs w:val="28"/>
        </w:rPr>
        <w:t>Выявлены психогенные факторы, влияющие на ситуацию собеседования: новизна обстановки; недостаток информации; неопределенность</w:t>
      </w:r>
      <w:r w:rsidR="00CA647B">
        <w:rPr>
          <w:rFonts w:ascii="Times New Roman" w:hAnsi="Times New Roman" w:cs="Times New Roman"/>
          <w:sz w:val="28"/>
          <w:szCs w:val="28"/>
        </w:rPr>
        <w:t>, данные факторы тоже косвенно говорят о состоянии тревожности субъектов во время собеседования</w:t>
      </w:r>
      <w:r w:rsidRPr="00124B7F">
        <w:rPr>
          <w:rFonts w:ascii="Times New Roman" w:hAnsi="Times New Roman" w:cs="Times New Roman"/>
          <w:sz w:val="28"/>
          <w:szCs w:val="28"/>
        </w:rPr>
        <w:t>.</w:t>
      </w:r>
      <w:r w:rsidR="00CA647B">
        <w:rPr>
          <w:rFonts w:ascii="Times New Roman" w:hAnsi="Times New Roman" w:cs="Times New Roman"/>
          <w:sz w:val="28"/>
          <w:szCs w:val="28"/>
        </w:rPr>
        <w:t xml:space="preserve"> </w:t>
      </w:r>
      <w:r w:rsidRPr="00124B7F">
        <w:rPr>
          <w:rFonts w:ascii="Times New Roman" w:hAnsi="Times New Roman" w:cs="Times New Roman"/>
          <w:sz w:val="28"/>
          <w:szCs w:val="28"/>
        </w:rPr>
        <w:t xml:space="preserve"> На эти психологические факторы нужно обратить внимание при составлении программы психологической помощи.</w:t>
      </w:r>
    </w:p>
    <w:p w14:paraId="045D960F" w14:textId="77777777" w:rsidR="00805860" w:rsidRDefault="00805860" w:rsidP="00124B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Методология и методы исследования. </w:t>
      </w:r>
      <w:r w:rsidRPr="00805860">
        <w:rPr>
          <w:rFonts w:ascii="Times New Roman" w:hAnsi="Times New Roman" w:cs="Times New Roman"/>
          <w:sz w:val="28"/>
          <w:szCs w:val="28"/>
        </w:rPr>
        <w:t xml:space="preserve">В </w:t>
      </w:r>
      <w:r>
        <w:rPr>
          <w:rFonts w:ascii="Times New Roman" w:hAnsi="Times New Roman" w:cs="Times New Roman"/>
          <w:sz w:val="28"/>
          <w:szCs w:val="28"/>
        </w:rPr>
        <w:t>психологической литературе описаны разные</w:t>
      </w:r>
      <w:r w:rsidR="00731CC7">
        <w:rPr>
          <w:rFonts w:ascii="Times New Roman" w:hAnsi="Times New Roman" w:cs="Times New Roman"/>
          <w:sz w:val="28"/>
          <w:szCs w:val="28"/>
        </w:rPr>
        <w:t xml:space="preserve"> подходы и </w:t>
      </w:r>
      <w:r w:rsidRPr="00805860">
        <w:rPr>
          <w:rFonts w:ascii="Times New Roman" w:hAnsi="Times New Roman" w:cs="Times New Roman"/>
          <w:sz w:val="28"/>
          <w:szCs w:val="28"/>
        </w:rPr>
        <w:t xml:space="preserve"> методы оценки тревожности человека. </w:t>
      </w:r>
      <w:r w:rsidR="00792026">
        <w:rPr>
          <w:rFonts w:ascii="Times New Roman" w:hAnsi="Times New Roman" w:cs="Times New Roman"/>
          <w:sz w:val="28"/>
          <w:szCs w:val="28"/>
        </w:rPr>
        <w:t xml:space="preserve">В основном это </w:t>
      </w:r>
      <w:r w:rsidRPr="00805860">
        <w:rPr>
          <w:rFonts w:ascii="Times New Roman" w:hAnsi="Times New Roman" w:cs="Times New Roman"/>
          <w:sz w:val="28"/>
          <w:szCs w:val="28"/>
        </w:rPr>
        <w:t xml:space="preserve">психологические тесты, оценивающие уровень личностной и ситуативной тревожности, клинические опросники, специальные методики оценки тревоги, </w:t>
      </w:r>
      <w:proofErr w:type="spellStart"/>
      <w:r w:rsidRPr="00805860">
        <w:rPr>
          <w:rFonts w:ascii="Times New Roman" w:hAnsi="Times New Roman" w:cs="Times New Roman"/>
          <w:sz w:val="28"/>
          <w:szCs w:val="28"/>
        </w:rPr>
        <w:t>профайлинг</w:t>
      </w:r>
      <w:proofErr w:type="spellEnd"/>
      <w:r w:rsidRPr="00805860">
        <w:rPr>
          <w:rFonts w:ascii="Times New Roman" w:hAnsi="Times New Roman" w:cs="Times New Roman"/>
          <w:sz w:val="28"/>
          <w:szCs w:val="28"/>
        </w:rPr>
        <w:t xml:space="preserve"> и полиграф. </w:t>
      </w:r>
      <w:r w:rsidR="00AD6F33">
        <w:rPr>
          <w:rFonts w:ascii="Times New Roman" w:hAnsi="Times New Roman" w:cs="Times New Roman"/>
          <w:sz w:val="28"/>
          <w:szCs w:val="28"/>
        </w:rPr>
        <w:t>Б</w:t>
      </w:r>
      <w:r w:rsidR="00792026">
        <w:rPr>
          <w:rFonts w:ascii="Times New Roman" w:hAnsi="Times New Roman" w:cs="Times New Roman"/>
          <w:sz w:val="28"/>
          <w:szCs w:val="28"/>
        </w:rPr>
        <w:t xml:space="preserve">ыли рассмотрены </w:t>
      </w:r>
      <w:r w:rsidRPr="00805860">
        <w:rPr>
          <w:rFonts w:ascii="Times New Roman" w:hAnsi="Times New Roman" w:cs="Times New Roman"/>
          <w:sz w:val="28"/>
          <w:szCs w:val="28"/>
        </w:rPr>
        <w:t>методик</w:t>
      </w:r>
      <w:r w:rsidR="00792026">
        <w:rPr>
          <w:rFonts w:ascii="Times New Roman" w:hAnsi="Times New Roman" w:cs="Times New Roman"/>
          <w:sz w:val="28"/>
          <w:szCs w:val="28"/>
        </w:rPr>
        <w:t>и</w:t>
      </w:r>
      <w:r w:rsidRPr="00805860">
        <w:rPr>
          <w:rFonts w:ascii="Times New Roman" w:hAnsi="Times New Roman" w:cs="Times New Roman"/>
          <w:sz w:val="28"/>
          <w:szCs w:val="28"/>
        </w:rPr>
        <w:t>: опросник тревоги Дж. Тейлор (MAS), опросник личностной и ситуативной тревожности Ч.</w:t>
      </w:r>
      <w:r w:rsidR="00792026">
        <w:rPr>
          <w:rFonts w:ascii="Times New Roman" w:hAnsi="Times New Roman" w:cs="Times New Roman"/>
          <w:sz w:val="28"/>
          <w:szCs w:val="28"/>
        </w:rPr>
        <w:t xml:space="preserve"> </w:t>
      </w:r>
      <w:proofErr w:type="spellStart"/>
      <w:r w:rsidRPr="00805860">
        <w:rPr>
          <w:rFonts w:ascii="Times New Roman" w:hAnsi="Times New Roman" w:cs="Times New Roman"/>
          <w:sz w:val="28"/>
          <w:szCs w:val="28"/>
        </w:rPr>
        <w:t>Спилбергера</w:t>
      </w:r>
      <w:proofErr w:type="spellEnd"/>
      <w:r w:rsidRPr="00805860">
        <w:rPr>
          <w:rFonts w:ascii="Times New Roman" w:hAnsi="Times New Roman" w:cs="Times New Roman"/>
          <w:sz w:val="28"/>
          <w:szCs w:val="28"/>
        </w:rPr>
        <w:t xml:space="preserve"> (STAI), шкалы оценки тревоги Гамильтона (HARS), </w:t>
      </w:r>
      <w:proofErr w:type="spellStart"/>
      <w:r w:rsidRPr="00805860">
        <w:rPr>
          <w:rFonts w:ascii="Times New Roman" w:hAnsi="Times New Roman" w:cs="Times New Roman"/>
          <w:sz w:val="28"/>
          <w:szCs w:val="28"/>
        </w:rPr>
        <w:t>Цунга</w:t>
      </w:r>
      <w:proofErr w:type="spellEnd"/>
      <w:r w:rsidRPr="00805860">
        <w:rPr>
          <w:rFonts w:ascii="Times New Roman" w:hAnsi="Times New Roman" w:cs="Times New Roman"/>
          <w:sz w:val="28"/>
          <w:szCs w:val="28"/>
        </w:rPr>
        <w:t xml:space="preserve"> (ZARS), Бека (BAI), Шихана (</w:t>
      </w:r>
      <w:proofErr w:type="spellStart"/>
      <w:r w:rsidRPr="00805860">
        <w:rPr>
          <w:rFonts w:ascii="Times New Roman" w:hAnsi="Times New Roman" w:cs="Times New Roman"/>
          <w:sz w:val="28"/>
          <w:szCs w:val="28"/>
        </w:rPr>
        <w:t>ShARS</w:t>
      </w:r>
      <w:proofErr w:type="spellEnd"/>
      <w:r w:rsidRPr="00805860">
        <w:rPr>
          <w:rFonts w:ascii="Times New Roman" w:hAnsi="Times New Roman" w:cs="Times New Roman"/>
          <w:sz w:val="28"/>
          <w:szCs w:val="28"/>
        </w:rPr>
        <w:t>) и Кови (CAS), шкала тревожности при социальном взаимодействии (SIAS), шкала социаль</w:t>
      </w:r>
      <w:r w:rsidR="00AD6F33">
        <w:rPr>
          <w:rFonts w:ascii="Times New Roman" w:hAnsi="Times New Roman" w:cs="Times New Roman"/>
          <w:sz w:val="28"/>
          <w:szCs w:val="28"/>
        </w:rPr>
        <w:t xml:space="preserve">ной тревожности </w:t>
      </w:r>
      <w:proofErr w:type="spellStart"/>
      <w:r w:rsidR="00AD6F33">
        <w:rPr>
          <w:rFonts w:ascii="Times New Roman" w:hAnsi="Times New Roman" w:cs="Times New Roman"/>
          <w:sz w:val="28"/>
          <w:szCs w:val="28"/>
        </w:rPr>
        <w:t>Либовица</w:t>
      </w:r>
      <w:proofErr w:type="spellEnd"/>
      <w:r w:rsidR="00AD6F33">
        <w:rPr>
          <w:rFonts w:ascii="Times New Roman" w:hAnsi="Times New Roman" w:cs="Times New Roman"/>
          <w:sz w:val="28"/>
          <w:szCs w:val="28"/>
        </w:rPr>
        <w:t xml:space="preserve"> (LSAS)</w:t>
      </w:r>
      <w:r w:rsidRPr="00805860">
        <w:rPr>
          <w:rFonts w:ascii="Times New Roman" w:hAnsi="Times New Roman" w:cs="Times New Roman"/>
          <w:sz w:val="28"/>
          <w:szCs w:val="28"/>
        </w:rPr>
        <w:t xml:space="preserve">. Также </w:t>
      </w:r>
      <w:r w:rsidR="00792026">
        <w:rPr>
          <w:rFonts w:ascii="Times New Roman" w:hAnsi="Times New Roman" w:cs="Times New Roman"/>
          <w:sz w:val="28"/>
          <w:szCs w:val="28"/>
        </w:rPr>
        <w:t>была рассмотрена шкала</w:t>
      </w:r>
      <w:r w:rsidRPr="00805860">
        <w:rPr>
          <w:rFonts w:ascii="Times New Roman" w:hAnsi="Times New Roman" w:cs="Times New Roman"/>
          <w:sz w:val="28"/>
          <w:szCs w:val="28"/>
        </w:rPr>
        <w:t xml:space="preserve"> уровня школьной тревожности Б.Н. Филлипса (SAS). Помимо бланковых методов оценки тревожности</w:t>
      </w:r>
      <w:r w:rsidR="00BE7B70">
        <w:rPr>
          <w:rFonts w:ascii="Times New Roman" w:hAnsi="Times New Roman" w:cs="Times New Roman"/>
          <w:sz w:val="28"/>
          <w:szCs w:val="28"/>
        </w:rPr>
        <w:t xml:space="preserve"> были рассмотрены методы, позволяющие определить объективные признаки тревоги: </w:t>
      </w:r>
      <w:proofErr w:type="spellStart"/>
      <w:r w:rsidR="00B56820">
        <w:rPr>
          <w:rFonts w:ascii="Times New Roman" w:hAnsi="Times New Roman" w:cs="Times New Roman"/>
          <w:sz w:val="28"/>
          <w:szCs w:val="28"/>
        </w:rPr>
        <w:t>п</w:t>
      </w:r>
      <w:r w:rsidR="00BE7B70" w:rsidRPr="00BE7B70">
        <w:rPr>
          <w:rFonts w:ascii="Times New Roman" w:hAnsi="Times New Roman" w:cs="Times New Roman"/>
          <w:sz w:val="28"/>
          <w:szCs w:val="28"/>
        </w:rPr>
        <w:t>рофайлинг</w:t>
      </w:r>
      <w:proofErr w:type="spellEnd"/>
      <w:r w:rsidR="00B56820">
        <w:rPr>
          <w:rFonts w:ascii="Times New Roman" w:hAnsi="Times New Roman" w:cs="Times New Roman"/>
          <w:sz w:val="28"/>
          <w:szCs w:val="28"/>
        </w:rPr>
        <w:t xml:space="preserve"> и полиграф. </w:t>
      </w:r>
    </w:p>
    <w:p w14:paraId="15525EB8" w14:textId="77777777" w:rsidR="00875286" w:rsidRDefault="00875286" w:rsidP="00490F74">
      <w:pPr>
        <w:spacing w:after="0"/>
        <w:ind w:firstLine="708"/>
        <w:jc w:val="both"/>
        <w:rPr>
          <w:rFonts w:ascii="Times New Roman" w:hAnsi="Times New Roman" w:cs="Times New Roman"/>
          <w:sz w:val="28"/>
          <w:szCs w:val="28"/>
        </w:rPr>
      </w:pPr>
      <w:r w:rsidRPr="00B56820">
        <w:rPr>
          <w:rFonts w:ascii="Times New Roman" w:hAnsi="Times New Roman" w:cs="Times New Roman"/>
          <w:sz w:val="28"/>
          <w:szCs w:val="28"/>
        </w:rPr>
        <w:t>В соответствии с замыслом исследования,</w:t>
      </w:r>
      <w:r w:rsidR="00B56820">
        <w:rPr>
          <w:rFonts w:ascii="Times New Roman" w:hAnsi="Times New Roman" w:cs="Times New Roman"/>
          <w:sz w:val="28"/>
          <w:szCs w:val="28"/>
        </w:rPr>
        <w:t xml:space="preserve"> </w:t>
      </w:r>
      <w:r>
        <w:rPr>
          <w:rFonts w:ascii="Times New Roman" w:hAnsi="Times New Roman" w:cs="Times New Roman"/>
          <w:sz w:val="28"/>
          <w:szCs w:val="28"/>
        </w:rPr>
        <w:t>д</w:t>
      </w:r>
      <w:r w:rsidRPr="00F9407B">
        <w:rPr>
          <w:rFonts w:ascii="Times New Roman" w:hAnsi="Times New Roman" w:cs="Times New Roman"/>
          <w:sz w:val="28"/>
          <w:szCs w:val="28"/>
        </w:rPr>
        <w:t>ля определения психологических препятствий трудоустройства</w:t>
      </w:r>
      <w:r>
        <w:rPr>
          <w:rFonts w:ascii="Times New Roman" w:hAnsi="Times New Roman" w:cs="Times New Roman"/>
          <w:sz w:val="28"/>
          <w:szCs w:val="28"/>
        </w:rPr>
        <w:t xml:space="preserve"> инженерно-технических работников предпенсионного возраста</w:t>
      </w:r>
      <w:r w:rsidRPr="00F9407B">
        <w:rPr>
          <w:rFonts w:ascii="Times New Roman" w:hAnsi="Times New Roman" w:cs="Times New Roman"/>
          <w:sz w:val="28"/>
          <w:szCs w:val="28"/>
        </w:rPr>
        <w:t xml:space="preserve"> на этапе констатирующего эксперимента использовались следующие методики: «Шкала удовлетворённости жизнью (SWLS), Е. </w:t>
      </w:r>
      <w:proofErr w:type="spellStart"/>
      <w:r w:rsidRPr="00F9407B">
        <w:rPr>
          <w:rFonts w:ascii="Times New Roman" w:hAnsi="Times New Roman" w:cs="Times New Roman"/>
          <w:sz w:val="28"/>
          <w:szCs w:val="28"/>
        </w:rPr>
        <w:t>Динер</w:t>
      </w:r>
      <w:proofErr w:type="spellEnd"/>
      <w:r w:rsidRPr="00F9407B">
        <w:rPr>
          <w:rFonts w:ascii="Times New Roman" w:hAnsi="Times New Roman" w:cs="Times New Roman"/>
          <w:sz w:val="28"/>
          <w:szCs w:val="28"/>
        </w:rPr>
        <w:t xml:space="preserve">»;  «Мотивация на достижение успеха (Т. </w:t>
      </w:r>
      <w:proofErr w:type="spellStart"/>
      <w:r w:rsidRPr="00F9407B">
        <w:rPr>
          <w:rFonts w:ascii="Times New Roman" w:hAnsi="Times New Roman" w:cs="Times New Roman"/>
          <w:sz w:val="28"/>
          <w:szCs w:val="28"/>
        </w:rPr>
        <w:t>Элерс</w:t>
      </w:r>
      <w:proofErr w:type="spellEnd"/>
      <w:r w:rsidRPr="00F9407B">
        <w:rPr>
          <w:rFonts w:ascii="Times New Roman" w:hAnsi="Times New Roman" w:cs="Times New Roman"/>
          <w:sz w:val="28"/>
          <w:szCs w:val="28"/>
        </w:rPr>
        <w:t xml:space="preserve">)»; «Мотивация на избегание неудач (Т. </w:t>
      </w:r>
      <w:proofErr w:type="spellStart"/>
      <w:r w:rsidRPr="00F9407B">
        <w:rPr>
          <w:rFonts w:ascii="Times New Roman" w:hAnsi="Times New Roman" w:cs="Times New Roman"/>
          <w:sz w:val="28"/>
          <w:szCs w:val="28"/>
        </w:rPr>
        <w:t>Элерс</w:t>
      </w:r>
      <w:proofErr w:type="spellEnd"/>
      <w:r w:rsidRPr="00F9407B">
        <w:rPr>
          <w:rFonts w:ascii="Times New Roman" w:hAnsi="Times New Roman" w:cs="Times New Roman"/>
          <w:sz w:val="28"/>
          <w:szCs w:val="28"/>
        </w:rPr>
        <w:t xml:space="preserve">)»;   «Шкала тревоги Ч. </w:t>
      </w:r>
      <w:proofErr w:type="spellStart"/>
      <w:r w:rsidRPr="00F9407B">
        <w:rPr>
          <w:rFonts w:ascii="Times New Roman" w:hAnsi="Times New Roman" w:cs="Times New Roman"/>
          <w:sz w:val="28"/>
          <w:szCs w:val="28"/>
        </w:rPr>
        <w:t>Спилбергера</w:t>
      </w:r>
      <w:proofErr w:type="spellEnd"/>
      <w:r w:rsidRPr="00F9407B">
        <w:rPr>
          <w:rFonts w:ascii="Times New Roman" w:hAnsi="Times New Roman" w:cs="Times New Roman"/>
          <w:sz w:val="28"/>
          <w:szCs w:val="28"/>
        </w:rPr>
        <w:t xml:space="preserve"> – Ю.Л. Ханина, STAI»; «Тест жизнестойкости С. </w:t>
      </w:r>
      <w:proofErr w:type="spellStart"/>
      <w:r w:rsidRPr="00F9407B">
        <w:rPr>
          <w:rFonts w:ascii="Times New Roman" w:hAnsi="Times New Roman" w:cs="Times New Roman"/>
          <w:sz w:val="28"/>
          <w:szCs w:val="28"/>
        </w:rPr>
        <w:t>Мадди</w:t>
      </w:r>
      <w:proofErr w:type="spellEnd"/>
      <w:r w:rsidRPr="00F9407B">
        <w:rPr>
          <w:rFonts w:ascii="Times New Roman" w:hAnsi="Times New Roman" w:cs="Times New Roman"/>
          <w:sz w:val="28"/>
          <w:szCs w:val="28"/>
        </w:rPr>
        <w:t xml:space="preserve">»; «Локус контроль»  (Дж. </w:t>
      </w:r>
      <w:proofErr w:type="spellStart"/>
      <w:r w:rsidRPr="00F9407B">
        <w:rPr>
          <w:rFonts w:ascii="Times New Roman" w:hAnsi="Times New Roman" w:cs="Times New Roman"/>
          <w:sz w:val="28"/>
          <w:szCs w:val="28"/>
        </w:rPr>
        <w:t>Роттера</w:t>
      </w:r>
      <w:proofErr w:type="spellEnd"/>
      <w:r w:rsidRPr="00F9407B">
        <w:rPr>
          <w:rFonts w:ascii="Times New Roman" w:hAnsi="Times New Roman" w:cs="Times New Roman"/>
          <w:sz w:val="28"/>
          <w:szCs w:val="28"/>
        </w:rPr>
        <w:t>)».</w:t>
      </w:r>
    </w:p>
    <w:p w14:paraId="14088533" w14:textId="77777777" w:rsidR="00875286" w:rsidRDefault="00875286" w:rsidP="00490F74">
      <w:pPr>
        <w:spacing w:after="0"/>
        <w:ind w:firstLine="708"/>
        <w:jc w:val="both"/>
        <w:rPr>
          <w:rFonts w:ascii="Times New Roman" w:hAnsi="Times New Roman" w:cs="Times New Roman"/>
          <w:sz w:val="28"/>
          <w:szCs w:val="28"/>
        </w:rPr>
      </w:pPr>
      <w:r>
        <w:rPr>
          <w:rFonts w:ascii="Times New Roman" w:hAnsi="Times New Roman" w:cs="Times New Roman"/>
          <w:sz w:val="28"/>
          <w:szCs w:val="28"/>
        </w:rPr>
        <w:t>Сравнивались две группы инженерно-технических работников предпенсионного возраста. Группа «работают» - работающие ИТР на различных предприятиях города Москвы и Московской области и группа «безработные» - инженерно-технические работники предпенсионного возраста, зарегистрированные в качестве безработных в центрах занятости населения. Группа «работают» - 46 человек, группа «безработные» - 45 человек.</w:t>
      </w:r>
    </w:p>
    <w:p w14:paraId="25EAAC87" w14:textId="77777777" w:rsidR="00875286" w:rsidRDefault="00875286" w:rsidP="00875286">
      <w:pPr>
        <w:ind w:firstLine="708"/>
        <w:jc w:val="both"/>
        <w:rPr>
          <w:rFonts w:ascii="Times New Roman" w:hAnsi="Times New Roman" w:cs="Times New Roman"/>
          <w:sz w:val="28"/>
          <w:szCs w:val="28"/>
        </w:rPr>
      </w:pPr>
      <w:r w:rsidRPr="00256C69">
        <w:rPr>
          <w:rFonts w:ascii="Times New Roman" w:hAnsi="Times New Roman" w:cs="Times New Roman"/>
          <w:sz w:val="28"/>
          <w:szCs w:val="28"/>
        </w:rPr>
        <w:t>Из диаграммы и таблицы видны существенные различия средних параметров групп «работают» и «безработные».</w:t>
      </w:r>
      <w:r>
        <w:rPr>
          <w:rFonts w:ascii="Times New Roman" w:hAnsi="Times New Roman" w:cs="Times New Roman"/>
          <w:sz w:val="28"/>
          <w:szCs w:val="28"/>
        </w:rPr>
        <w:t xml:space="preserve"> </w:t>
      </w:r>
      <w:r w:rsidRPr="00256C69">
        <w:rPr>
          <w:rFonts w:ascii="Times New Roman" w:hAnsi="Times New Roman" w:cs="Times New Roman"/>
          <w:sz w:val="28"/>
          <w:szCs w:val="28"/>
        </w:rPr>
        <w:t xml:space="preserve">Удовлетворенность у </w:t>
      </w:r>
      <w:r w:rsidRPr="00256C69">
        <w:rPr>
          <w:rFonts w:ascii="Times New Roman" w:hAnsi="Times New Roman" w:cs="Times New Roman"/>
          <w:sz w:val="28"/>
          <w:szCs w:val="28"/>
        </w:rPr>
        <w:lastRenderedPageBreak/>
        <w:t>«работающих» на 97% выше, чем у «безработных».</w:t>
      </w:r>
      <w:r>
        <w:rPr>
          <w:rFonts w:ascii="Times New Roman" w:hAnsi="Times New Roman" w:cs="Times New Roman"/>
          <w:sz w:val="28"/>
          <w:szCs w:val="28"/>
        </w:rPr>
        <w:t xml:space="preserve"> </w:t>
      </w:r>
      <w:r w:rsidRPr="00256C69">
        <w:rPr>
          <w:rFonts w:ascii="Times New Roman" w:hAnsi="Times New Roman" w:cs="Times New Roman"/>
          <w:sz w:val="28"/>
          <w:szCs w:val="28"/>
        </w:rPr>
        <w:t xml:space="preserve">Мотивация достижения успеха по Т. </w:t>
      </w:r>
      <w:proofErr w:type="spellStart"/>
      <w:r w:rsidRPr="00256C69">
        <w:rPr>
          <w:rFonts w:ascii="Times New Roman" w:hAnsi="Times New Roman" w:cs="Times New Roman"/>
          <w:sz w:val="28"/>
          <w:szCs w:val="28"/>
        </w:rPr>
        <w:t>Элерсу</w:t>
      </w:r>
      <w:proofErr w:type="spellEnd"/>
      <w:r w:rsidRPr="00256C69">
        <w:rPr>
          <w:rFonts w:ascii="Times New Roman" w:hAnsi="Times New Roman" w:cs="Times New Roman"/>
          <w:sz w:val="28"/>
          <w:szCs w:val="28"/>
        </w:rPr>
        <w:t xml:space="preserve"> у «работающих» на 14,4% выше, чем у «безработных», а мотивация на избегание неудач по Т. </w:t>
      </w:r>
      <w:proofErr w:type="spellStart"/>
      <w:r w:rsidRPr="00256C69">
        <w:rPr>
          <w:rFonts w:ascii="Times New Roman" w:hAnsi="Times New Roman" w:cs="Times New Roman"/>
          <w:sz w:val="28"/>
          <w:szCs w:val="28"/>
        </w:rPr>
        <w:t>Элерсу</w:t>
      </w:r>
      <w:proofErr w:type="spellEnd"/>
      <w:r w:rsidRPr="00256C69">
        <w:rPr>
          <w:rFonts w:ascii="Times New Roman" w:hAnsi="Times New Roman" w:cs="Times New Roman"/>
          <w:sz w:val="28"/>
          <w:szCs w:val="28"/>
        </w:rPr>
        <w:t xml:space="preserve"> у «работающих» на 24,5% ниже, чем у «безработных».</w:t>
      </w:r>
      <w:r>
        <w:rPr>
          <w:rFonts w:ascii="Times New Roman" w:hAnsi="Times New Roman" w:cs="Times New Roman"/>
          <w:sz w:val="28"/>
          <w:szCs w:val="28"/>
        </w:rPr>
        <w:t xml:space="preserve"> </w:t>
      </w:r>
      <w:r w:rsidRPr="00256C69">
        <w:rPr>
          <w:rFonts w:ascii="Times New Roman" w:hAnsi="Times New Roman" w:cs="Times New Roman"/>
          <w:sz w:val="28"/>
          <w:szCs w:val="28"/>
        </w:rPr>
        <w:t>Тревожность ситуационная у «работающих» на 29,4% ниже, чем у «безработных»; тревожность личная «работающих» на 31,9% ниже, чем у «безработных».</w:t>
      </w:r>
      <w:r>
        <w:rPr>
          <w:rFonts w:ascii="Times New Roman" w:hAnsi="Times New Roman" w:cs="Times New Roman"/>
          <w:sz w:val="28"/>
          <w:szCs w:val="28"/>
        </w:rPr>
        <w:t xml:space="preserve"> </w:t>
      </w:r>
      <w:r w:rsidRPr="00256C69">
        <w:rPr>
          <w:rFonts w:ascii="Times New Roman" w:hAnsi="Times New Roman" w:cs="Times New Roman"/>
          <w:sz w:val="28"/>
          <w:szCs w:val="28"/>
        </w:rPr>
        <w:t>Жизнестойкость у «работающих» на 57,1% выше, чем у «безработных». Вовлеченность у «работающих» на 56,6% выше, чем у «безработных». Контроль у «работающих» на 53,7% выше, чем у «безработных». Уровень риска у «работающих» на 65% выше, чем у «безработных».</w:t>
      </w:r>
      <w:r>
        <w:rPr>
          <w:rFonts w:ascii="Times New Roman" w:hAnsi="Times New Roman" w:cs="Times New Roman"/>
          <w:sz w:val="28"/>
          <w:szCs w:val="28"/>
        </w:rPr>
        <w:t xml:space="preserve"> </w:t>
      </w:r>
      <w:proofErr w:type="spellStart"/>
      <w:r w:rsidRPr="00256C69">
        <w:rPr>
          <w:rFonts w:ascii="Times New Roman" w:hAnsi="Times New Roman" w:cs="Times New Roman"/>
          <w:sz w:val="28"/>
          <w:szCs w:val="28"/>
        </w:rPr>
        <w:t>Интернальный</w:t>
      </w:r>
      <w:proofErr w:type="spellEnd"/>
      <w:r w:rsidRPr="00256C69">
        <w:rPr>
          <w:rFonts w:ascii="Times New Roman" w:hAnsi="Times New Roman" w:cs="Times New Roman"/>
          <w:sz w:val="28"/>
          <w:szCs w:val="28"/>
        </w:rPr>
        <w:t xml:space="preserve"> локус контроля у «работающих» на 19,3% выше чем у «безработных», экстернальный локус контроля у «работающих» на 16,5% ниже, чем у «безработных».</w:t>
      </w:r>
    </w:p>
    <w:p w14:paraId="36E976F5" w14:textId="77777777" w:rsidR="00875286" w:rsidRPr="00256C69" w:rsidRDefault="00875286" w:rsidP="00875286">
      <w:pPr>
        <w:jc w:val="both"/>
        <w:rPr>
          <w:rFonts w:ascii="Times New Roman" w:hAnsi="Times New Roman" w:cs="Times New Roman"/>
          <w:sz w:val="28"/>
          <w:szCs w:val="28"/>
        </w:rPr>
      </w:pPr>
      <w:r>
        <w:rPr>
          <w:noProof/>
          <w:lang w:eastAsia="ru-RU"/>
        </w:rPr>
        <w:drawing>
          <wp:inline distT="0" distB="0" distL="0" distR="0" wp14:anchorId="778CF0F2" wp14:editId="75047217">
            <wp:extent cx="5940425" cy="4203065"/>
            <wp:effectExtent l="0" t="0" r="22225" b="26035"/>
            <wp:docPr id="1" name="Диаграмма 1">
              <a:extLst xmlns:a="http://schemas.openxmlformats.org/drawingml/2006/main">
                <a:ext uri="{FF2B5EF4-FFF2-40B4-BE49-F238E27FC236}">
                  <a16:creationId xmlns:a16="http://schemas.microsoft.com/office/drawing/2014/main" id="{30C60A3D-F8AD-DAE5-0F23-BEFE9C343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856C85" w14:textId="77777777" w:rsidR="00875286" w:rsidRDefault="00A61AFF" w:rsidP="00875286">
      <w:pPr>
        <w:jc w:val="both"/>
        <w:rPr>
          <w:rFonts w:ascii="Times New Roman" w:hAnsi="Times New Roman" w:cs="Times New Roman"/>
          <w:sz w:val="28"/>
          <w:szCs w:val="28"/>
        </w:rPr>
      </w:pPr>
      <w:r>
        <w:rPr>
          <w:rFonts w:ascii="Times New Roman" w:hAnsi="Times New Roman" w:cs="Times New Roman"/>
          <w:sz w:val="28"/>
          <w:szCs w:val="28"/>
        </w:rPr>
        <w:t>Рис.</w:t>
      </w:r>
      <w:r w:rsidR="006945D3" w:rsidRPr="006945D3">
        <w:rPr>
          <w:rFonts w:ascii="Times New Roman" w:hAnsi="Times New Roman" w:cs="Times New Roman"/>
          <w:sz w:val="28"/>
          <w:szCs w:val="28"/>
        </w:rPr>
        <w:t xml:space="preserve"> 1. Сравнение средних показателей групп «работают» и «безработные».</w:t>
      </w:r>
    </w:p>
    <w:p w14:paraId="5AA10A26" w14:textId="77777777" w:rsidR="006945D3" w:rsidRDefault="006945D3" w:rsidP="006945D3">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Сравнительные данные </w:t>
      </w:r>
      <w:r w:rsidR="00A61AFF">
        <w:rPr>
          <w:rFonts w:ascii="Times New Roman" w:hAnsi="Times New Roman" w:cs="Times New Roman"/>
          <w:sz w:val="28"/>
          <w:szCs w:val="28"/>
        </w:rPr>
        <w:t>двух групп, удовлетворенность, мотивация, тревожность, жизнестойкость, локус контроля, приведены в таблице</w:t>
      </w:r>
      <w:r>
        <w:rPr>
          <w:rFonts w:ascii="Times New Roman" w:hAnsi="Times New Roman" w:cs="Times New Roman"/>
          <w:sz w:val="28"/>
          <w:szCs w:val="28"/>
        </w:rPr>
        <w:t>.</w:t>
      </w:r>
    </w:p>
    <w:p w14:paraId="6F0F39DB" w14:textId="77777777" w:rsidR="00A61AFF" w:rsidRDefault="00A61AFF" w:rsidP="00A61AFF">
      <w:pPr>
        <w:ind w:firstLine="708"/>
        <w:jc w:val="right"/>
        <w:rPr>
          <w:rFonts w:ascii="Times New Roman" w:hAnsi="Times New Roman" w:cs="Times New Roman"/>
          <w:sz w:val="28"/>
          <w:szCs w:val="28"/>
        </w:rPr>
      </w:pPr>
      <w:r>
        <w:rPr>
          <w:rFonts w:ascii="Times New Roman" w:hAnsi="Times New Roman" w:cs="Times New Roman"/>
          <w:sz w:val="28"/>
          <w:szCs w:val="28"/>
        </w:rPr>
        <w:t>Таблица</w:t>
      </w:r>
    </w:p>
    <w:p w14:paraId="362B6F89" w14:textId="77777777" w:rsidR="00875286" w:rsidRDefault="00875286" w:rsidP="00A61AFF">
      <w:pPr>
        <w:jc w:val="center"/>
        <w:rPr>
          <w:rFonts w:ascii="Times New Roman" w:hAnsi="Times New Roman" w:cs="Times New Roman"/>
          <w:sz w:val="28"/>
          <w:szCs w:val="28"/>
        </w:rPr>
      </w:pPr>
      <w:r>
        <w:rPr>
          <w:rFonts w:ascii="Times New Roman" w:hAnsi="Times New Roman" w:cs="Times New Roman"/>
          <w:sz w:val="28"/>
          <w:szCs w:val="28"/>
        </w:rPr>
        <w:t>Средние показатели групп «Работают» и «Безработные»</w:t>
      </w:r>
      <w:r w:rsidR="00A61AFF">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1242"/>
        <w:gridCol w:w="709"/>
        <w:gridCol w:w="709"/>
        <w:gridCol w:w="850"/>
        <w:gridCol w:w="851"/>
        <w:gridCol w:w="781"/>
        <w:gridCol w:w="778"/>
        <w:gridCol w:w="709"/>
        <w:gridCol w:w="709"/>
        <w:gridCol w:w="708"/>
        <w:gridCol w:w="709"/>
        <w:gridCol w:w="816"/>
      </w:tblGrid>
      <w:tr w:rsidR="00875286" w14:paraId="6CB1C264" w14:textId="77777777" w:rsidTr="004B30BD">
        <w:trPr>
          <w:cantSplit/>
          <w:trHeight w:val="613"/>
        </w:trPr>
        <w:tc>
          <w:tcPr>
            <w:tcW w:w="1242" w:type="dxa"/>
            <w:vMerge w:val="restart"/>
          </w:tcPr>
          <w:p w14:paraId="3B62A0AE" w14:textId="77777777" w:rsidR="00875286" w:rsidRPr="00C83A2A" w:rsidRDefault="00875286" w:rsidP="004B30BD">
            <w:pPr>
              <w:jc w:val="both"/>
              <w:rPr>
                <w:rFonts w:ascii="Times New Roman" w:hAnsi="Times New Roman" w:cs="Times New Roman"/>
                <w:sz w:val="24"/>
                <w:szCs w:val="24"/>
              </w:rPr>
            </w:pPr>
          </w:p>
        </w:tc>
        <w:tc>
          <w:tcPr>
            <w:tcW w:w="709" w:type="dxa"/>
            <w:vMerge w:val="restart"/>
            <w:textDirection w:val="btLr"/>
          </w:tcPr>
          <w:p w14:paraId="51BAF8BE" w14:textId="77777777" w:rsidR="00875286" w:rsidRPr="00C83A2A" w:rsidRDefault="00875286" w:rsidP="004B30BD">
            <w:pPr>
              <w:ind w:left="113" w:right="113"/>
              <w:jc w:val="both"/>
              <w:rPr>
                <w:rFonts w:ascii="Times New Roman" w:hAnsi="Times New Roman" w:cs="Times New Roman"/>
                <w:sz w:val="24"/>
                <w:szCs w:val="24"/>
              </w:rPr>
            </w:pPr>
            <w:r w:rsidRPr="00C83A2A">
              <w:rPr>
                <w:rFonts w:ascii="Times New Roman" w:hAnsi="Times New Roman" w:cs="Times New Roman"/>
                <w:sz w:val="24"/>
                <w:szCs w:val="24"/>
              </w:rPr>
              <w:t>Удов</w:t>
            </w:r>
            <w:r>
              <w:rPr>
                <w:rFonts w:ascii="Times New Roman" w:hAnsi="Times New Roman" w:cs="Times New Roman"/>
                <w:sz w:val="24"/>
                <w:szCs w:val="24"/>
              </w:rPr>
              <w:t>летворенность</w:t>
            </w:r>
          </w:p>
        </w:tc>
        <w:tc>
          <w:tcPr>
            <w:tcW w:w="1559" w:type="dxa"/>
            <w:gridSpan w:val="2"/>
          </w:tcPr>
          <w:p w14:paraId="0CE58072" w14:textId="77777777" w:rsidR="00875286" w:rsidRPr="00C83A2A" w:rsidRDefault="00875286" w:rsidP="004B30BD">
            <w:pPr>
              <w:jc w:val="both"/>
              <w:rPr>
                <w:rFonts w:ascii="Times New Roman" w:hAnsi="Times New Roman" w:cs="Times New Roman"/>
                <w:sz w:val="24"/>
                <w:szCs w:val="24"/>
              </w:rPr>
            </w:pPr>
            <w:r w:rsidRPr="00C83A2A">
              <w:rPr>
                <w:rFonts w:ascii="Times New Roman" w:hAnsi="Times New Roman" w:cs="Times New Roman"/>
                <w:sz w:val="24"/>
                <w:szCs w:val="24"/>
              </w:rPr>
              <w:t>Мотивация</w:t>
            </w:r>
          </w:p>
        </w:tc>
        <w:tc>
          <w:tcPr>
            <w:tcW w:w="1632" w:type="dxa"/>
            <w:gridSpan w:val="2"/>
          </w:tcPr>
          <w:p w14:paraId="5B7D4CB6"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Тревожность</w:t>
            </w:r>
          </w:p>
        </w:tc>
        <w:tc>
          <w:tcPr>
            <w:tcW w:w="2904" w:type="dxa"/>
            <w:gridSpan w:val="4"/>
          </w:tcPr>
          <w:p w14:paraId="70F4BDE7"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Жизнестойкость</w:t>
            </w:r>
          </w:p>
        </w:tc>
        <w:tc>
          <w:tcPr>
            <w:tcW w:w="1525" w:type="dxa"/>
            <w:gridSpan w:val="2"/>
          </w:tcPr>
          <w:p w14:paraId="7826344F"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Локус контроля</w:t>
            </w:r>
          </w:p>
        </w:tc>
      </w:tr>
      <w:tr w:rsidR="00875286" w14:paraId="1293F0B4" w14:textId="77777777" w:rsidTr="004B30BD">
        <w:trPr>
          <w:cantSplit/>
          <w:trHeight w:val="1983"/>
        </w:trPr>
        <w:tc>
          <w:tcPr>
            <w:tcW w:w="1242" w:type="dxa"/>
            <w:vMerge/>
          </w:tcPr>
          <w:p w14:paraId="7A7B74BB" w14:textId="77777777" w:rsidR="00875286" w:rsidRPr="00C83A2A" w:rsidRDefault="00875286" w:rsidP="004B30BD">
            <w:pPr>
              <w:jc w:val="both"/>
              <w:rPr>
                <w:rFonts w:ascii="Times New Roman" w:hAnsi="Times New Roman" w:cs="Times New Roman"/>
                <w:sz w:val="24"/>
                <w:szCs w:val="24"/>
              </w:rPr>
            </w:pPr>
          </w:p>
        </w:tc>
        <w:tc>
          <w:tcPr>
            <w:tcW w:w="709" w:type="dxa"/>
            <w:vMerge/>
          </w:tcPr>
          <w:p w14:paraId="6D3A1441" w14:textId="77777777" w:rsidR="00875286" w:rsidRPr="00C83A2A" w:rsidRDefault="00875286" w:rsidP="004B30BD">
            <w:pPr>
              <w:jc w:val="both"/>
              <w:rPr>
                <w:rFonts w:ascii="Times New Roman" w:hAnsi="Times New Roman" w:cs="Times New Roman"/>
                <w:sz w:val="24"/>
                <w:szCs w:val="24"/>
              </w:rPr>
            </w:pPr>
          </w:p>
        </w:tc>
        <w:tc>
          <w:tcPr>
            <w:tcW w:w="709" w:type="dxa"/>
            <w:textDirection w:val="btLr"/>
          </w:tcPr>
          <w:p w14:paraId="6827F839"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Достижения у</w:t>
            </w:r>
            <w:r w:rsidRPr="00C83A2A">
              <w:rPr>
                <w:rFonts w:ascii="Times New Roman" w:hAnsi="Times New Roman" w:cs="Times New Roman"/>
                <w:sz w:val="24"/>
                <w:szCs w:val="24"/>
              </w:rPr>
              <w:t>спех</w:t>
            </w:r>
            <w:r>
              <w:rPr>
                <w:rFonts w:ascii="Times New Roman" w:hAnsi="Times New Roman" w:cs="Times New Roman"/>
                <w:sz w:val="24"/>
                <w:szCs w:val="24"/>
              </w:rPr>
              <w:t>а</w:t>
            </w:r>
          </w:p>
        </w:tc>
        <w:tc>
          <w:tcPr>
            <w:tcW w:w="850" w:type="dxa"/>
            <w:textDirection w:val="btLr"/>
          </w:tcPr>
          <w:p w14:paraId="606A9139"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Избегания неудач</w:t>
            </w:r>
          </w:p>
        </w:tc>
        <w:tc>
          <w:tcPr>
            <w:tcW w:w="851" w:type="dxa"/>
            <w:textDirection w:val="btLr"/>
          </w:tcPr>
          <w:p w14:paraId="735234D6"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Ситуационная</w:t>
            </w:r>
          </w:p>
        </w:tc>
        <w:tc>
          <w:tcPr>
            <w:tcW w:w="781" w:type="dxa"/>
            <w:textDirection w:val="btLr"/>
          </w:tcPr>
          <w:p w14:paraId="33C1DC9F"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Личная</w:t>
            </w:r>
          </w:p>
        </w:tc>
        <w:tc>
          <w:tcPr>
            <w:tcW w:w="778" w:type="dxa"/>
            <w:textDirection w:val="btLr"/>
          </w:tcPr>
          <w:p w14:paraId="2F398260"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Жизнестойкость</w:t>
            </w:r>
          </w:p>
        </w:tc>
        <w:tc>
          <w:tcPr>
            <w:tcW w:w="709" w:type="dxa"/>
            <w:textDirection w:val="btLr"/>
          </w:tcPr>
          <w:p w14:paraId="4C4B62B5"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Включенность</w:t>
            </w:r>
          </w:p>
        </w:tc>
        <w:tc>
          <w:tcPr>
            <w:tcW w:w="709" w:type="dxa"/>
            <w:textDirection w:val="btLr"/>
          </w:tcPr>
          <w:p w14:paraId="03169EB0"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Контроль</w:t>
            </w:r>
          </w:p>
        </w:tc>
        <w:tc>
          <w:tcPr>
            <w:tcW w:w="708" w:type="dxa"/>
            <w:textDirection w:val="btLr"/>
          </w:tcPr>
          <w:p w14:paraId="15D26CC1"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Риск</w:t>
            </w:r>
          </w:p>
        </w:tc>
        <w:tc>
          <w:tcPr>
            <w:tcW w:w="709" w:type="dxa"/>
            <w:textDirection w:val="btLr"/>
          </w:tcPr>
          <w:p w14:paraId="44A2DF0A" w14:textId="77777777" w:rsidR="00875286" w:rsidRPr="00C83A2A" w:rsidRDefault="00875286" w:rsidP="004B30BD">
            <w:pPr>
              <w:ind w:left="113" w:right="113"/>
              <w:jc w:val="both"/>
              <w:rPr>
                <w:rFonts w:ascii="Times New Roman" w:hAnsi="Times New Roman" w:cs="Times New Roman"/>
                <w:sz w:val="24"/>
                <w:szCs w:val="24"/>
              </w:rPr>
            </w:pPr>
            <w:proofErr w:type="spellStart"/>
            <w:r>
              <w:rPr>
                <w:rFonts w:ascii="Times New Roman" w:hAnsi="Times New Roman" w:cs="Times New Roman"/>
                <w:sz w:val="24"/>
                <w:szCs w:val="24"/>
              </w:rPr>
              <w:t>Интернальный</w:t>
            </w:r>
            <w:proofErr w:type="spellEnd"/>
          </w:p>
        </w:tc>
        <w:tc>
          <w:tcPr>
            <w:tcW w:w="816" w:type="dxa"/>
            <w:textDirection w:val="btLr"/>
          </w:tcPr>
          <w:p w14:paraId="37535295" w14:textId="77777777" w:rsidR="00875286" w:rsidRPr="00C83A2A" w:rsidRDefault="00875286" w:rsidP="004B30BD">
            <w:pPr>
              <w:ind w:left="113" w:right="113"/>
              <w:jc w:val="both"/>
              <w:rPr>
                <w:rFonts w:ascii="Times New Roman" w:hAnsi="Times New Roman" w:cs="Times New Roman"/>
                <w:sz w:val="24"/>
                <w:szCs w:val="24"/>
              </w:rPr>
            </w:pPr>
            <w:r>
              <w:rPr>
                <w:rFonts w:ascii="Times New Roman" w:hAnsi="Times New Roman" w:cs="Times New Roman"/>
                <w:sz w:val="24"/>
                <w:szCs w:val="24"/>
              </w:rPr>
              <w:t>Экстернальный</w:t>
            </w:r>
          </w:p>
        </w:tc>
      </w:tr>
      <w:tr w:rsidR="00875286" w14:paraId="2F011BE2" w14:textId="77777777" w:rsidTr="004B30BD">
        <w:tc>
          <w:tcPr>
            <w:tcW w:w="1242" w:type="dxa"/>
          </w:tcPr>
          <w:p w14:paraId="5085E34F"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Работают</w:t>
            </w:r>
          </w:p>
        </w:tc>
        <w:tc>
          <w:tcPr>
            <w:tcW w:w="709" w:type="dxa"/>
          </w:tcPr>
          <w:p w14:paraId="3B6E3733"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14:paraId="0E486FC7"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18</w:t>
            </w:r>
          </w:p>
        </w:tc>
        <w:tc>
          <w:tcPr>
            <w:tcW w:w="850" w:type="dxa"/>
          </w:tcPr>
          <w:p w14:paraId="0BF4ED61"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17</w:t>
            </w:r>
          </w:p>
        </w:tc>
        <w:tc>
          <w:tcPr>
            <w:tcW w:w="851" w:type="dxa"/>
          </w:tcPr>
          <w:p w14:paraId="4E434BAC"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33</w:t>
            </w:r>
          </w:p>
        </w:tc>
        <w:tc>
          <w:tcPr>
            <w:tcW w:w="781" w:type="dxa"/>
          </w:tcPr>
          <w:p w14:paraId="06BAF07C"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36</w:t>
            </w:r>
          </w:p>
        </w:tc>
        <w:tc>
          <w:tcPr>
            <w:tcW w:w="778" w:type="dxa"/>
          </w:tcPr>
          <w:p w14:paraId="4CA88735"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99</w:t>
            </w:r>
          </w:p>
        </w:tc>
        <w:tc>
          <w:tcPr>
            <w:tcW w:w="709" w:type="dxa"/>
          </w:tcPr>
          <w:p w14:paraId="7857E500"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14:paraId="5EF92EA7"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35</w:t>
            </w:r>
          </w:p>
        </w:tc>
        <w:tc>
          <w:tcPr>
            <w:tcW w:w="708" w:type="dxa"/>
          </w:tcPr>
          <w:p w14:paraId="187FAE0A"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14:paraId="7544624A"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57</w:t>
            </w:r>
          </w:p>
        </w:tc>
        <w:tc>
          <w:tcPr>
            <w:tcW w:w="816" w:type="dxa"/>
          </w:tcPr>
          <w:p w14:paraId="5B7B949C"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43</w:t>
            </w:r>
          </w:p>
        </w:tc>
      </w:tr>
      <w:tr w:rsidR="00875286" w14:paraId="16AE00C3" w14:textId="77777777" w:rsidTr="004B30BD">
        <w:tc>
          <w:tcPr>
            <w:tcW w:w="1242" w:type="dxa"/>
          </w:tcPr>
          <w:p w14:paraId="58978691" w14:textId="77777777" w:rsidR="00875286" w:rsidRPr="00C83A2A" w:rsidRDefault="00875286" w:rsidP="004B30BD">
            <w:pPr>
              <w:jc w:val="both"/>
              <w:rPr>
                <w:rFonts w:ascii="Times New Roman" w:hAnsi="Times New Roman" w:cs="Times New Roman"/>
                <w:sz w:val="24"/>
                <w:szCs w:val="24"/>
              </w:rPr>
            </w:pPr>
            <w:proofErr w:type="spellStart"/>
            <w:r>
              <w:rPr>
                <w:rFonts w:ascii="Times New Roman" w:hAnsi="Times New Roman" w:cs="Times New Roman"/>
                <w:sz w:val="24"/>
                <w:szCs w:val="24"/>
              </w:rPr>
              <w:t>Безработ</w:t>
            </w:r>
            <w:proofErr w:type="spellEnd"/>
            <w:r>
              <w:rPr>
                <w:rFonts w:ascii="Times New Roman" w:hAnsi="Times New Roman" w:cs="Times New Roman"/>
                <w:sz w:val="24"/>
                <w:szCs w:val="24"/>
              </w:rPr>
              <w:t>.</w:t>
            </w:r>
          </w:p>
        </w:tc>
        <w:tc>
          <w:tcPr>
            <w:tcW w:w="709" w:type="dxa"/>
          </w:tcPr>
          <w:p w14:paraId="48123DDE"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Pr>
          <w:p w14:paraId="7EDC5BA4"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16</w:t>
            </w:r>
          </w:p>
        </w:tc>
        <w:tc>
          <w:tcPr>
            <w:tcW w:w="850" w:type="dxa"/>
          </w:tcPr>
          <w:p w14:paraId="66B4954B"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23</w:t>
            </w:r>
          </w:p>
        </w:tc>
        <w:tc>
          <w:tcPr>
            <w:tcW w:w="851" w:type="dxa"/>
          </w:tcPr>
          <w:p w14:paraId="38D03BAF"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46</w:t>
            </w:r>
          </w:p>
        </w:tc>
        <w:tc>
          <w:tcPr>
            <w:tcW w:w="781" w:type="dxa"/>
          </w:tcPr>
          <w:p w14:paraId="278E6F75"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53</w:t>
            </w:r>
          </w:p>
        </w:tc>
        <w:tc>
          <w:tcPr>
            <w:tcW w:w="778" w:type="dxa"/>
          </w:tcPr>
          <w:p w14:paraId="1E56AEE7"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63</w:t>
            </w:r>
          </w:p>
        </w:tc>
        <w:tc>
          <w:tcPr>
            <w:tcW w:w="709" w:type="dxa"/>
          </w:tcPr>
          <w:p w14:paraId="7E808DC2"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24CB545F"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14:paraId="277094F5"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14:paraId="250F49AE"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47</w:t>
            </w:r>
          </w:p>
        </w:tc>
        <w:tc>
          <w:tcPr>
            <w:tcW w:w="816" w:type="dxa"/>
          </w:tcPr>
          <w:p w14:paraId="568A6769"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53</w:t>
            </w:r>
          </w:p>
        </w:tc>
      </w:tr>
      <w:tr w:rsidR="00875286" w14:paraId="244D21EC" w14:textId="77777777" w:rsidTr="004B30BD">
        <w:tc>
          <w:tcPr>
            <w:tcW w:w="1242" w:type="dxa"/>
          </w:tcPr>
          <w:p w14:paraId="2C5FF59C"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Раб/</w:t>
            </w:r>
            <w:proofErr w:type="spellStart"/>
            <w:r>
              <w:rPr>
                <w:rFonts w:ascii="Times New Roman" w:hAnsi="Times New Roman" w:cs="Times New Roman"/>
                <w:sz w:val="24"/>
                <w:szCs w:val="24"/>
              </w:rPr>
              <w:t>Безр</w:t>
            </w:r>
            <w:proofErr w:type="spellEnd"/>
            <w:r>
              <w:rPr>
                <w:rFonts w:ascii="Times New Roman" w:hAnsi="Times New Roman" w:cs="Times New Roman"/>
                <w:sz w:val="24"/>
                <w:szCs w:val="24"/>
              </w:rPr>
              <w:t>-</w:t>
            </w:r>
          </w:p>
        </w:tc>
        <w:tc>
          <w:tcPr>
            <w:tcW w:w="709" w:type="dxa"/>
          </w:tcPr>
          <w:p w14:paraId="785E210F"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97%</w:t>
            </w:r>
          </w:p>
        </w:tc>
        <w:tc>
          <w:tcPr>
            <w:tcW w:w="709" w:type="dxa"/>
          </w:tcPr>
          <w:p w14:paraId="4E272FEA"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14%</w:t>
            </w:r>
          </w:p>
        </w:tc>
        <w:tc>
          <w:tcPr>
            <w:tcW w:w="850" w:type="dxa"/>
          </w:tcPr>
          <w:p w14:paraId="5065FA66"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-24%</w:t>
            </w:r>
          </w:p>
        </w:tc>
        <w:tc>
          <w:tcPr>
            <w:tcW w:w="851" w:type="dxa"/>
          </w:tcPr>
          <w:p w14:paraId="73440573"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-29%</w:t>
            </w:r>
          </w:p>
        </w:tc>
        <w:tc>
          <w:tcPr>
            <w:tcW w:w="781" w:type="dxa"/>
          </w:tcPr>
          <w:p w14:paraId="13920A49"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-32%</w:t>
            </w:r>
          </w:p>
        </w:tc>
        <w:tc>
          <w:tcPr>
            <w:tcW w:w="778" w:type="dxa"/>
          </w:tcPr>
          <w:p w14:paraId="64A14F96"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57%</w:t>
            </w:r>
          </w:p>
        </w:tc>
        <w:tc>
          <w:tcPr>
            <w:tcW w:w="709" w:type="dxa"/>
          </w:tcPr>
          <w:p w14:paraId="1B7708C2"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57%</w:t>
            </w:r>
          </w:p>
        </w:tc>
        <w:tc>
          <w:tcPr>
            <w:tcW w:w="709" w:type="dxa"/>
          </w:tcPr>
          <w:p w14:paraId="4097B718"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54%</w:t>
            </w:r>
          </w:p>
        </w:tc>
        <w:tc>
          <w:tcPr>
            <w:tcW w:w="708" w:type="dxa"/>
          </w:tcPr>
          <w:p w14:paraId="1757EB8A"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Pr>
          <w:p w14:paraId="22F3BC1D"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19%</w:t>
            </w:r>
          </w:p>
        </w:tc>
        <w:tc>
          <w:tcPr>
            <w:tcW w:w="816" w:type="dxa"/>
          </w:tcPr>
          <w:p w14:paraId="7B847A1A" w14:textId="77777777" w:rsidR="00875286" w:rsidRPr="00C83A2A" w:rsidRDefault="00875286" w:rsidP="004B30BD">
            <w:pPr>
              <w:jc w:val="both"/>
              <w:rPr>
                <w:rFonts w:ascii="Times New Roman" w:hAnsi="Times New Roman" w:cs="Times New Roman"/>
                <w:sz w:val="24"/>
                <w:szCs w:val="24"/>
              </w:rPr>
            </w:pPr>
            <w:r>
              <w:rPr>
                <w:rFonts w:ascii="Times New Roman" w:hAnsi="Times New Roman" w:cs="Times New Roman"/>
                <w:sz w:val="24"/>
                <w:szCs w:val="24"/>
              </w:rPr>
              <w:t>-17%</w:t>
            </w:r>
          </w:p>
        </w:tc>
      </w:tr>
    </w:tbl>
    <w:p w14:paraId="3E1B128E" w14:textId="77777777" w:rsidR="00875286" w:rsidRDefault="00875286" w:rsidP="00875286">
      <w:pPr>
        <w:jc w:val="both"/>
        <w:rPr>
          <w:rFonts w:ascii="Times New Roman" w:hAnsi="Times New Roman" w:cs="Times New Roman"/>
          <w:sz w:val="28"/>
          <w:szCs w:val="28"/>
        </w:rPr>
      </w:pPr>
    </w:p>
    <w:p w14:paraId="2FA3B7CA" w14:textId="77777777" w:rsidR="00875286" w:rsidRDefault="00875286" w:rsidP="00875286">
      <w:pPr>
        <w:ind w:firstLine="708"/>
        <w:jc w:val="both"/>
        <w:rPr>
          <w:rFonts w:ascii="Times New Roman" w:hAnsi="Times New Roman" w:cs="Times New Roman"/>
          <w:sz w:val="28"/>
          <w:szCs w:val="28"/>
        </w:rPr>
      </w:pPr>
      <w:r w:rsidRPr="00256C69">
        <w:rPr>
          <w:rFonts w:ascii="Times New Roman" w:hAnsi="Times New Roman" w:cs="Times New Roman"/>
          <w:sz w:val="28"/>
          <w:szCs w:val="28"/>
        </w:rPr>
        <w:t xml:space="preserve">Максимальные относительные различия средних параметров в группах «работающие» и «безработные» по данным методикам оказались в  параметрах: удовлетворенность (97%), тревожность ситуационная и личная (29,4 и 31,9%) и жизнестойкости (57,1%), что подтверждает выдвинутое предположение, что безработные инженерно-технические работники предпенсионного возраста в процессе поиска работы находятся в состоянии нервного напряжения, и </w:t>
      </w:r>
      <w:r>
        <w:rPr>
          <w:rFonts w:ascii="Times New Roman" w:hAnsi="Times New Roman" w:cs="Times New Roman"/>
          <w:sz w:val="28"/>
          <w:szCs w:val="28"/>
        </w:rPr>
        <w:t xml:space="preserve">для преодоления этих психологических факторов </w:t>
      </w:r>
      <w:r w:rsidRPr="00256C69">
        <w:rPr>
          <w:rFonts w:ascii="Times New Roman" w:hAnsi="Times New Roman" w:cs="Times New Roman"/>
          <w:sz w:val="28"/>
          <w:szCs w:val="28"/>
        </w:rPr>
        <w:t>им необходима психологическая помощь.</w:t>
      </w:r>
    </w:p>
    <w:p w14:paraId="36CE90EE" w14:textId="77777777" w:rsidR="00ED2233" w:rsidRDefault="00875286" w:rsidP="00490F74">
      <w:pPr>
        <w:spacing w:after="0"/>
        <w:ind w:firstLine="708"/>
        <w:jc w:val="both"/>
        <w:rPr>
          <w:rFonts w:ascii="Times New Roman" w:hAnsi="Times New Roman" w:cs="Times New Roman"/>
          <w:sz w:val="28"/>
          <w:szCs w:val="28"/>
        </w:rPr>
      </w:pPr>
      <w:r>
        <w:rPr>
          <w:rFonts w:ascii="Times New Roman" w:hAnsi="Times New Roman" w:cs="Times New Roman"/>
          <w:sz w:val="28"/>
          <w:szCs w:val="28"/>
        </w:rPr>
        <w:t>Эксперимент показал, что группа «безработные» имеет показатели ситуационной тревожности на 29,4% выше таких показателей в группе «работают», а показатели личностной тревожности на 31,9% выше группы «работают», что подтвердило начальное предположение о состоянии значительной тревожности у безработных, которое мешает им успешно трудоустроиться в соответствии со своими профессиональными качествами.</w:t>
      </w:r>
    </w:p>
    <w:p w14:paraId="2D9ADE6B" w14:textId="77777777" w:rsidR="00B304C7" w:rsidRDefault="00B56820" w:rsidP="00B00F5B">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снижения уровня тревожности субъектов труда при трудоустройстве желательно использовать методы работы с тревогой, такие</w:t>
      </w:r>
      <w:r w:rsidR="00ED2233">
        <w:rPr>
          <w:rFonts w:ascii="Times New Roman" w:hAnsi="Times New Roman" w:cs="Times New Roman"/>
          <w:sz w:val="28"/>
          <w:szCs w:val="28"/>
        </w:rPr>
        <w:t xml:space="preserve"> как </w:t>
      </w:r>
      <w:r w:rsidR="00875286">
        <w:rPr>
          <w:rFonts w:ascii="Times New Roman" w:hAnsi="Times New Roman" w:cs="Times New Roman"/>
          <w:sz w:val="28"/>
          <w:szCs w:val="28"/>
        </w:rPr>
        <w:t xml:space="preserve"> </w:t>
      </w:r>
      <w:r w:rsidR="00ED2233" w:rsidRPr="00ED2233">
        <w:rPr>
          <w:rFonts w:ascii="Times New Roman" w:hAnsi="Times New Roman" w:cs="Times New Roman"/>
          <w:sz w:val="28"/>
          <w:szCs w:val="28"/>
        </w:rPr>
        <w:t>вербализация тревоги в виде ощущений «комок в горле», «тяжесть в голове», «сжатие в груди»</w:t>
      </w:r>
      <w:r w:rsidR="00ED2233">
        <w:rPr>
          <w:rFonts w:ascii="Times New Roman" w:hAnsi="Times New Roman" w:cs="Times New Roman"/>
          <w:sz w:val="28"/>
          <w:szCs w:val="28"/>
        </w:rPr>
        <w:t xml:space="preserve"> например</w:t>
      </w:r>
      <w:r w:rsidR="00ED2233" w:rsidRPr="00ED2233">
        <w:rPr>
          <w:rFonts w:ascii="Times New Roman" w:hAnsi="Times New Roman" w:cs="Times New Roman"/>
          <w:sz w:val="28"/>
          <w:szCs w:val="28"/>
        </w:rPr>
        <w:t>. Сосредоточение на этих ощущениях дает возможность пережить тревогу.</w:t>
      </w:r>
      <w:r w:rsidR="00875286">
        <w:rPr>
          <w:rFonts w:ascii="Times New Roman" w:hAnsi="Times New Roman" w:cs="Times New Roman"/>
          <w:sz w:val="28"/>
          <w:szCs w:val="28"/>
        </w:rPr>
        <w:t xml:space="preserve"> </w:t>
      </w:r>
      <w:r w:rsidR="00B304C7">
        <w:rPr>
          <w:rFonts w:ascii="Times New Roman" w:hAnsi="Times New Roman" w:cs="Times New Roman"/>
          <w:sz w:val="28"/>
          <w:szCs w:val="28"/>
        </w:rPr>
        <w:t>Эффективными методами саморегуляции</w:t>
      </w:r>
      <w:r w:rsidR="00ED2233">
        <w:rPr>
          <w:rFonts w:ascii="Times New Roman" w:hAnsi="Times New Roman" w:cs="Times New Roman"/>
          <w:sz w:val="28"/>
          <w:szCs w:val="28"/>
        </w:rPr>
        <w:t>, работы с тревогой</w:t>
      </w:r>
      <w:r w:rsidR="00B304C7">
        <w:rPr>
          <w:rFonts w:ascii="Times New Roman" w:hAnsi="Times New Roman" w:cs="Times New Roman"/>
          <w:sz w:val="28"/>
          <w:szCs w:val="28"/>
        </w:rPr>
        <w:t xml:space="preserve"> в период трудоустройства и подготовки к собеседованиям являются методы интегративной арттерапии. </w:t>
      </w:r>
      <w:r w:rsidR="00B304C7" w:rsidRPr="00B304C7">
        <w:rPr>
          <w:rFonts w:ascii="Times New Roman" w:hAnsi="Times New Roman" w:cs="Times New Roman"/>
          <w:sz w:val="28"/>
          <w:szCs w:val="28"/>
        </w:rPr>
        <w:t xml:space="preserve">В </w:t>
      </w:r>
      <w:r w:rsidR="00B35585">
        <w:rPr>
          <w:rFonts w:ascii="Times New Roman" w:hAnsi="Times New Roman" w:cs="Times New Roman"/>
          <w:sz w:val="28"/>
          <w:szCs w:val="28"/>
        </w:rPr>
        <w:t>монографии</w:t>
      </w:r>
      <w:r w:rsidR="00B304C7" w:rsidRPr="00B304C7">
        <w:rPr>
          <w:rFonts w:ascii="Times New Roman" w:hAnsi="Times New Roman" w:cs="Times New Roman"/>
          <w:sz w:val="28"/>
          <w:szCs w:val="28"/>
        </w:rPr>
        <w:t xml:space="preserve"> Козлов</w:t>
      </w:r>
      <w:r w:rsidR="00B35585">
        <w:rPr>
          <w:rFonts w:ascii="Times New Roman" w:hAnsi="Times New Roman" w:cs="Times New Roman"/>
          <w:sz w:val="28"/>
          <w:szCs w:val="28"/>
        </w:rPr>
        <w:t>а В.В.</w:t>
      </w:r>
      <w:r w:rsidR="00B304C7" w:rsidRPr="00B304C7">
        <w:rPr>
          <w:rFonts w:ascii="Times New Roman" w:hAnsi="Times New Roman" w:cs="Times New Roman"/>
          <w:sz w:val="28"/>
          <w:szCs w:val="28"/>
        </w:rPr>
        <w:t xml:space="preserve">, </w:t>
      </w:r>
      <w:r w:rsidR="00B35585">
        <w:rPr>
          <w:rFonts w:ascii="Times New Roman" w:hAnsi="Times New Roman" w:cs="Times New Roman"/>
          <w:sz w:val="28"/>
          <w:szCs w:val="28"/>
        </w:rPr>
        <w:t xml:space="preserve">и </w:t>
      </w:r>
      <w:proofErr w:type="spellStart"/>
      <w:r w:rsidR="00B35585">
        <w:rPr>
          <w:rFonts w:ascii="Times New Roman" w:hAnsi="Times New Roman" w:cs="Times New Roman"/>
          <w:sz w:val="28"/>
          <w:szCs w:val="28"/>
        </w:rPr>
        <w:t>Перминой</w:t>
      </w:r>
      <w:proofErr w:type="spellEnd"/>
      <w:r w:rsidR="00B35585">
        <w:rPr>
          <w:rFonts w:ascii="Times New Roman" w:hAnsi="Times New Roman" w:cs="Times New Roman"/>
          <w:sz w:val="28"/>
          <w:szCs w:val="28"/>
        </w:rPr>
        <w:t xml:space="preserve"> С.В.</w:t>
      </w:r>
      <w:r w:rsidR="00B304C7">
        <w:rPr>
          <w:rFonts w:ascii="Times New Roman" w:hAnsi="Times New Roman" w:cs="Times New Roman"/>
          <w:sz w:val="28"/>
          <w:szCs w:val="28"/>
        </w:rPr>
        <w:t xml:space="preserve"> </w:t>
      </w:r>
      <w:r w:rsidR="00B35585">
        <w:rPr>
          <w:rFonts w:ascii="Times New Roman" w:hAnsi="Times New Roman" w:cs="Times New Roman"/>
          <w:sz w:val="28"/>
          <w:szCs w:val="28"/>
        </w:rPr>
        <w:t>«</w:t>
      </w:r>
      <w:r w:rsidR="00B35585" w:rsidRPr="00B35585">
        <w:rPr>
          <w:rFonts w:ascii="Times New Roman" w:hAnsi="Times New Roman" w:cs="Times New Roman"/>
          <w:sz w:val="28"/>
          <w:szCs w:val="28"/>
        </w:rPr>
        <w:t>Основа интегративной арт-терапии: теория и практика</w:t>
      </w:r>
      <w:r w:rsidR="00B304C7">
        <w:rPr>
          <w:rFonts w:ascii="Times New Roman" w:hAnsi="Times New Roman" w:cs="Times New Roman"/>
          <w:sz w:val="28"/>
          <w:szCs w:val="28"/>
        </w:rPr>
        <w:t>»</w:t>
      </w:r>
      <w:r w:rsidR="00B304C7" w:rsidRPr="00B304C7">
        <w:rPr>
          <w:rFonts w:ascii="Times New Roman" w:hAnsi="Times New Roman" w:cs="Times New Roman"/>
          <w:sz w:val="28"/>
          <w:szCs w:val="28"/>
        </w:rPr>
        <w:t xml:space="preserve"> подробно описыв</w:t>
      </w:r>
      <w:r w:rsidR="00B304C7">
        <w:rPr>
          <w:rFonts w:ascii="Times New Roman" w:hAnsi="Times New Roman" w:cs="Times New Roman"/>
          <w:sz w:val="28"/>
          <w:szCs w:val="28"/>
        </w:rPr>
        <w:t>ают тесты, методики, упражнения</w:t>
      </w:r>
      <w:r w:rsidR="00B35585">
        <w:rPr>
          <w:rFonts w:ascii="Times New Roman" w:hAnsi="Times New Roman" w:cs="Times New Roman"/>
          <w:sz w:val="28"/>
          <w:szCs w:val="28"/>
        </w:rPr>
        <w:t>, использование которых позволит лучше подготовиться к процессу трудоустройства</w:t>
      </w:r>
      <w:r w:rsidR="00B304C7">
        <w:rPr>
          <w:rFonts w:ascii="Times New Roman" w:hAnsi="Times New Roman" w:cs="Times New Roman"/>
          <w:sz w:val="28"/>
          <w:szCs w:val="28"/>
        </w:rPr>
        <w:t xml:space="preserve"> </w:t>
      </w:r>
      <w:r w:rsidR="00B304C7" w:rsidRPr="00B304C7">
        <w:rPr>
          <w:rFonts w:ascii="Times New Roman" w:hAnsi="Times New Roman" w:cs="Times New Roman"/>
          <w:sz w:val="28"/>
          <w:szCs w:val="28"/>
        </w:rPr>
        <w:t>[</w:t>
      </w:r>
      <w:r w:rsidR="00C27BE9">
        <w:rPr>
          <w:rFonts w:ascii="Times New Roman" w:hAnsi="Times New Roman" w:cs="Times New Roman"/>
          <w:sz w:val="28"/>
          <w:szCs w:val="28"/>
        </w:rPr>
        <w:t>5</w:t>
      </w:r>
      <w:r w:rsidR="00B304C7" w:rsidRPr="00B304C7">
        <w:rPr>
          <w:rFonts w:ascii="Times New Roman" w:hAnsi="Times New Roman" w:cs="Times New Roman"/>
          <w:sz w:val="28"/>
          <w:szCs w:val="28"/>
        </w:rPr>
        <w:t>]</w:t>
      </w:r>
      <w:r w:rsidR="00B304C7">
        <w:rPr>
          <w:rFonts w:ascii="Times New Roman" w:hAnsi="Times New Roman" w:cs="Times New Roman"/>
          <w:sz w:val="28"/>
          <w:szCs w:val="28"/>
        </w:rPr>
        <w:t>.</w:t>
      </w:r>
      <w:r w:rsidR="00B304C7" w:rsidRPr="00B304C7">
        <w:rPr>
          <w:rFonts w:ascii="Times New Roman" w:hAnsi="Times New Roman" w:cs="Times New Roman"/>
          <w:sz w:val="28"/>
          <w:szCs w:val="28"/>
        </w:rPr>
        <w:t xml:space="preserve"> </w:t>
      </w:r>
    </w:p>
    <w:p w14:paraId="29536E30" w14:textId="77777777" w:rsidR="00881255" w:rsidRPr="00881255" w:rsidRDefault="00735D94" w:rsidP="00490F74">
      <w:pPr>
        <w:spacing w:after="0"/>
        <w:ind w:firstLine="708"/>
        <w:jc w:val="both"/>
        <w:rPr>
          <w:rFonts w:ascii="Times New Roman" w:hAnsi="Times New Roman" w:cs="Times New Roman"/>
          <w:sz w:val="28"/>
          <w:szCs w:val="28"/>
        </w:rPr>
      </w:pPr>
      <w:r w:rsidRPr="00735D94">
        <w:rPr>
          <w:rFonts w:ascii="Times New Roman" w:hAnsi="Times New Roman" w:cs="Times New Roman"/>
          <w:sz w:val="28"/>
          <w:szCs w:val="28"/>
        </w:rPr>
        <w:t xml:space="preserve">В целом, сравнивая </w:t>
      </w:r>
      <w:r w:rsidR="00BC5B6A">
        <w:rPr>
          <w:rFonts w:ascii="Times New Roman" w:hAnsi="Times New Roman" w:cs="Times New Roman"/>
          <w:sz w:val="28"/>
          <w:szCs w:val="28"/>
        </w:rPr>
        <w:t xml:space="preserve"> показатели</w:t>
      </w:r>
      <w:r>
        <w:rPr>
          <w:rFonts w:ascii="Times New Roman" w:hAnsi="Times New Roman" w:cs="Times New Roman"/>
          <w:sz w:val="28"/>
          <w:szCs w:val="28"/>
        </w:rPr>
        <w:t xml:space="preserve"> </w:t>
      </w:r>
      <w:r w:rsidR="00881255">
        <w:rPr>
          <w:rFonts w:ascii="Times New Roman" w:hAnsi="Times New Roman" w:cs="Times New Roman"/>
          <w:sz w:val="28"/>
          <w:szCs w:val="28"/>
        </w:rPr>
        <w:t>двух</w:t>
      </w:r>
      <w:r>
        <w:rPr>
          <w:rFonts w:ascii="Times New Roman" w:hAnsi="Times New Roman" w:cs="Times New Roman"/>
          <w:sz w:val="28"/>
          <w:szCs w:val="28"/>
        </w:rPr>
        <w:t xml:space="preserve"> групп,</w:t>
      </w:r>
      <w:r w:rsidR="00881255">
        <w:rPr>
          <w:rFonts w:ascii="Times New Roman" w:hAnsi="Times New Roman" w:cs="Times New Roman"/>
          <w:sz w:val="28"/>
          <w:szCs w:val="28"/>
        </w:rPr>
        <w:t xml:space="preserve"> можно сделать следующие выводы, главными факторами</w:t>
      </w:r>
      <w:r w:rsidR="00881255" w:rsidRPr="00881255">
        <w:rPr>
          <w:rFonts w:ascii="Times New Roman" w:hAnsi="Times New Roman" w:cs="Times New Roman"/>
          <w:sz w:val="28"/>
          <w:szCs w:val="28"/>
        </w:rPr>
        <w:t>, отличающие «работающих» и «безработны</w:t>
      </w:r>
      <w:r w:rsidR="00881255">
        <w:rPr>
          <w:rFonts w:ascii="Times New Roman" w:hAnsi="Times New Roman" w:cs="Times New Roman"/>
          <w:sz w:val="28"/>
          <w:szCs w:val="28"/>
        </w:rPr>
        <w:t xml:space="preserve">х» </w:t>
      </w:r>
      <w:r w:rsidR="00881255">
        <w:rPr>
          <w:rFonts w:ascii="Times New Roman" w:hAnsi="Times New Roman" w:cs="Times New Roman"/>
          <w:sz w:val="28"/>
          <w:szCs w:val="28"/>
        </w:rPr>
        <w:lastRenderedPageBreak/>
        <w:t xml:space="preserve">ИТР предпенсионного возраста являются </w:t>
      </w:r>
      <w:r w:rsidR="00881255" w:rsidRPr="00881255">
        <w:rPr>
          <w:rFonts w:ascii="Times New Roman" w:hAnsi="Times New Roman" w:cs="Times New Roman"/>
          <w:sz w:val="28"/>
          <w:szCs w:val="28"/>
        </w:rPr>
        <w:t xml:space="preserve"> факторы ситуационной и личной тревожности и факторы жизнестойкости.</w:t>
      </w:r>
      <w:r w:rsidR="00881255" w:rsidRPr="00881255">
        <w:t xml:space="preserve"> </w:t>
      </w:r>
      <w:r w:rsidR="00881255" w:rsidRPr="00881255">
        <w:rPr>
          <w:rFonts w:ascii="Times New Roman" w:hAnsi="Times New Roman" w:cs="Times New Roman"/>
          <w:sz w:val="28"/>
          <w:szCs w:val="28"/>
        </w:rPr>
        <w:t>Психологическое состояние людей активно ищущих работу более тревожное, чем у работающих специалистов и у неработающих специалистов, не находящихся в процессе активного трудоустройства.</w:t>
      </w:r>
    </w:p>
    <w:p w14:paraId="00B6ED93" w14:textId="77777777" w:rsidR="00881255" w:rsidRDefault="00881255" w:rsidP="005057A0">
      <w:pPr>
        <w:ind w:firstLine="708"/>
        <w:jc w:val="both"/>
        <w:rPr>
          <w:rFonts w:ascii="Times New Roman" w:hAnsi="Times New Roman" w:cs="Times New Roman"/>
          <w:sz w:val="28"/>
          <w:szCs w:val="28"/>
        </w:rPr>
      </w:pPr>
      <w:r w:rsidRPr="00881255">
        <w:rPr>
          <w:rFonts w:ascii="Times New Roman" w:hAnsi="Times New Roman" w:cs="Times New Roman"/>
          <w:sz w:val="28"/>
          <w:szCs w:val="28"/>
        </w:rPr>
        <w:t>При разработке программы психологической помощи при трудоустройстве основное внимание, кроме подготовки к трудоустройству как таковому, будет уделяться  преодолению факторов тревожности, к повышению факторов жизнестойкости, и мотивации на достижение успеха, снижении мотивации избегания неудач.</w:t>
      </w:r>
    </w:p>
    <w:p w14:paraId="04C4D47B" w14:textId="77777777" w:rsidR="00D67EF8" w:rsidRDefault="00D67EF8" w:rsidP="00D67EF8">
      <w:pPr>
        <w:ind w:firstLine="708"/>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0E182F61" w14:textId="77777777" w:rsidR="00F901D9" w:rsidRDefault="00406F52" w:rsidP="00D67EF8">
      <w:pPr>
        <w:spacing w:after="0"/>
        <w:ind w:firstLine="708"/>
        <w:jc w:val="both"/>
        <w:rPr>
          <w:rFonts w:ascii="Times New Roman" w:hAnsi="Times New Roman" w:cs="Times New Roman"/>
          <w:sz w:val="28"/>
          <w:szCs w:val="28"/>
        </w:rPr>
      </w:pPr>
      <w:r w:rsidRPr="00406F52">
        <w:rPr>
          <w:rFonts w:ascii="Times New Roman" w:hAnsi="Times New Roman" w:cs="Times New Roman"/>
          <w:sz w:val="28"/>
          <w:szCs w:val="28"/>
        </w:rPr>
        <w:t>Специалистам</w:t>
      </w:r>
      <w:r w:rsidR="002F2D25">
        <w:rPr>
          <w:rFonts w:ascii="Times New Roman" w:hAnsi="Times New Roman" w:cs="Times New Roman"/>
          <w:sz w:val="28"/>
          <w:szCs w:val="28"/>
        </w:rPr>
        <w:t>, инженерно-техническим работникам</w:t>
      </w:r>
      <w:r w:rsidRPr="00406F52">
        <w:rPr>
          <w:rFonts w:ascii="Times New Roman" w:hAnsi="Times New Roman" w:cs="Times New Roman"/>
          <w:sz w:val="28"/>
          <w:szCs w:val="28"/>
        </w:rPr>
        <w:t xml:space="preserve"> предпенсионного возраста в настоящее время представляется возможность для трудоустройства, особенно в связи с развитием собственной экономики и актуальности оборонной промышленности. Также, государство в лице службы занятости, предоставляет возможности для переподготовки специалистов востребованных специальностей и предоставляет помощь в трудоустройстве на предприятия города Москвы. Тем не менее, для предпенсионных работников существуют психологические </w:t>
      </w:r>
      <w:r w:rsidR="000F5111">
        <w:rPr>
          <w:rFonts w:ascii="Times New Roman" w:hAnsi="Times New Roman" w:cs="Times New Roman"/>
          <w:sz w:val="28"/>
          <w:szCs w:val="28"/>
        </w:rPr>
        <w:t>препятствия для трудоустройства. Эти психологические препятствия можно значительно снизить или даже полностью устранить с помощью программы</w:t>
      </w:r>
      <w:r w:rsidRPr="00406F52">
        <w:rPr>
          <w:rFonts w:ascii="Times New Roman" w:hAnsi="Times New Roman" w:cs="Times New Roman"/>
          <w:sz w:val="28"/>
          <w:szCs w:val="28"/>
        </w:rPr>
        <w:t xml:space="preserve"> психологического сопровождения трудоустройства для этих категорий соискателей вакантных мест. </w:t>
      </w:r>
    </w:p>
    <w:p w14:paraId="50DE6028" w14:textId="77777777" w:rsidR="00406F52" w:rsidRDefault="00406F52" w:rsidP="00D67EF8">
      <w:pPr>
        <w:spacing w:after="0"/>
        <w:ind w:firstLine="708"/>
        <w:jc w:val="both"/>
        <w:rPr>
          <w:rFonts w:ascii="Times New Roman" w:hAnsi="Times New Roman" w:cs="Times New Roman"/>
          <w:sz w:val="28"/>
          <w:szCs w:val="28"/>
        </w:rPr>
      </w:pPr>
      <w:r w:rsidRPr="00406F52">
        <w:rPr>
          <w:rFonts w:ascii="Times New Roman" w:hAnsi="Times New Roman" w:cs="Times New Roman"/>
          <w:sz w:val="28"/>
          <w:szCs w:val="28"/>
        </w:rPr>
        <w:t>Главной целью психологического сопровождения безработных в этом возрасте является</w:t>
      </w:r>
      <w:r w:rsidR="000F5111">
        <w:rPr>
          <w:rFonts w:ascii="Times New Roman" w:hAnsi="Times New Roman" w:cs="Times New Roman"/>
          <w:sz w:val="28"/>
          <w:szCs w:val="28"/>
        </w:rPr>
        <w:t xml:space="preserve"> как раз формирование </w:t>
      </w:r>
      <w:r w:rsidRPr="00406F52">
        <w:rPr>
          <w:rFonts w:ascii="Times New Roman" w:hAnsi="Times New Roman" w:cs="Times New Roman"/>
          <w:sz w:val="28"/>
          <w:szCs w:val="28"/>
        </w:rPr>
        <w:t>психологической устойчивости</w:t>
      </w:r>
      <w:r w:rsidR="000F5111">
        <w:rPr>
          <w:rFonts w:ascii="Times New Roman" w:hAnsi="Times New Roman" w:cs="Times New Roman"/>
          <w:sz w:val="28"/>
          <w:szCs w:val="28"/>
        </w:rPr>
        <w:t xml:space="preserve"> у данной категории безработных, что позволит им показать свои профессионально важные качества, заинтересовать работодателей и успешно трудоустроиться</w:t>
      </w:r>
      <w:r w:rsidRPr="00406F52">
        <w:rPr>
          <w:rFonts w:ascii="Times New Roman" w:hAnsi="Times New Roman" w:cs="Times New Roman"/>
          <w:sz w:val="28"/>
          <w:szCs w:val="28"/>
        </w:rPr>
        <w:t xml:space="preserve"> в условиях конкуренции. Так, основными психологическими препятствиями в трудоустройстве являются: плохое эмоциональное состояние, повышенная тревожность, недостаточная жизнестойкость,  экстернальный настрой, слабая стрессоустойчивость. На преодоление этих препятствий и рассчитана программа психологической помощи при трудоустройстве. Конечно, решающее</w:t>
      </w:r>
      <w:r w:rsidR="000F5111">
        <w:rPr>
          <w:rFonts w:ascii="Times New Roman" w:hAnsi="Times New Roman" w:cs="Times New Roman"/>
          <w:sz w:val="28"/>
          <w:szCs w:val="28"/>
        </w:rPr>
        <w:t>, основное</w:t>
      </w:r>
      <w:r w:rsidRPr="00406F52">
        <w:rPr>
          <w:rFonts w:ascii="Times New Roman" w:hAnsi="Times New Roman" w:cs="Times New Roman"/>
          <w:sz w:val="28"/>
          <w:szCs w:val="28"/>
        </w:rPr>
        <w:t xml:space="preserve"> значение в трудоустройстве принадлежит самому человеку, который должен</w:t>
      </w:r>
      <w:r w:rsidR="000F5111">
        <w:rPr>
          <w:rFonts w:ascii="Times New Roman" w:hAnsi="Times New Roman" w:cs="Times New Roman"/>
          <w:sz w:val="28"/>
          <w:szCs w:val="28"/>
        </w:rPr>
        <w:t xml:space="preserve"> найти в себе силы и ресурсы для</w:t>
      </w:r>
      <w:r w:rsidRPr="00406F52">
        <w:rPr>
          <w:rFonts w:ascii="Times New Roman" w:hAnsi="Times New Roman" w:cs="Times New Roman"/>
          <w:sz w:val="28"/>
          <w:szCs w:val="28"/>
        </w:rPr>
        <w:t xml:space="preserve"> преодоле</w:t>
      </w:r>
      <w:r w:rsidR="00971466">
        <w:rPr>
          <w:rFonts w:ascii="Times New Roman" w:hAnsi="Times New Roman" w:cs="Times New Roman"/>
          <w:sz w:val="28"/>
          <w:szCs w:val="28"/>
        </w:rPr>
        <w:t>ния</w:t>
      </w:r>
      <w:r w:rsidRPr="00406F52">
        <w:rPr>
          <w:rFonts w:ascii="Times New Roman" w:hAnsi="Times New Roman" w:cs="Times New Roman"/>
          <w:sz w:val="28"/>
          <w:szCs w:val="28"/>
        </w:rPr>
        <w:t xml:space="preserve"> существующи</w:t>
      </w:r>
      <w:r w:rsidR="00971466">
        <w:rPr>
          <w:rFonts w:ascii="Times New Roman" w:hAnsi="Times New Roman" w:cs="Times New Roman"/>
          <w:sz w:val="28"/>
          <w:szCs w:val="28"/>
        </w:rPr>
        <w:t>х</w:t>
      </w:r>
      <w:r w:rsidRPr="00406F52">
        <w:rPr>
          <w:rFonts w:ascii="Times New Roman" w:hAnsi="Times New Roman" w:cs="Times New Roman"/>
          <w:sz w:val="28"/>
          <w:szCs w:val="28"/>
        </w:rPr>
        <w:t xml:space="preserve"> препятстви</w:t>
      </w:r>
      <w:r w:rsidR="00971466">
        <w:rPr>
          <w:rFonts w:ascii="Times New Roman" w:hAnsi="Times New Roman" w:cs="Times New Roman"/>
          <w:sz w:val="28"/>
          <w:szCs w:val="28"/>
        </w:rPr>
        <w:t>й</w:t>
      </w:r>
      <w:r w:rsidRPr="00406F52">
        <w:rPr>
          <w:rFonts w:ascii="Times New Roman" w:hAnsi="Times New Roman" w:cs="Times New Roman"/>
          <w:sz w:val="28"/>
          <w:szCs w:val="28"/>
        </w:rPr>
        <w:t>.</w:t>
      </w:r>
    </w:p>
    <w:p w14:paraId="7E1BB6C6" w14:textId="77777777" w:rsidR="00971466" w:rsidRDefault="00971466" w:rsidP="00D67EF8">
      <w:pPr>
        <w:spacing w:after="0"/>
        <w:ind w:firstLine="708"/>
        <w:jc w:val="both"/>
        <w:rPr>
          <w:rFonts w:ascii="Times New Roman" w:hAnsi="Times New Roman" w:cs="Times New Roman"/>
          <w:sz w:val="28"/>
          <w:szCs w:val="28"/>
        </w:rPr>
      </w:pPr>
    </w:p>
    <w:p w14:paraId="083FD0F4" w14:textId="77777777" w:rsidR="00D54904" w:rsidRPr="00D54904" w:rsidRDefault="00D54904" w:rsidP="00D54904">
      <w:pPr>
        <w:jc w:val="center"/>
        <w:rPr>
          <w:rFonts w:ascii="Times New Roman" w:hAnsi="Times New Roman" w:cs="Times New Roman"/>
          <w:b/>
          <w:sz w:val="28"/>
          <w:szCs w:val="28"/>
        </w:rPr>
      </w:pPr>
      <w:r w:rsidRPr="00D54904">
        <w:rPr>
          <w:rFonts w:ascii="Times New Roman" w:hAnsi="Times New Roman" w:cs="Times New Roman"/>
          <w:b/>
          <w:sz w:val="28"/>
          <w:szCs w:val="28"/>
        </w:rPr>
        <w:t>Источники:</w:t>
      </w:r>
    </w:p>
    <w:p w14:paraId="133FE068" w14:textId="77777777" w:rsidR="00D54904" w:rsidRPr="00DD69D0" w:rsidRDefault="00D54904" w:rsidP="00D54904">
      <w:pPr>
        <w:pStyle w:val="aa"/>
        <w:numPr>
          <w:ilvl w:val="0"/>
          <w:numId w:val="2"/>
        </w:numPr>
        <w:spacing w:after="0"/>
        <w:jc w:val="both"/>
        <w:rPr>
          <w:rFonts w:ascii="Times New Roman" w:hAnsi="Times New Roman" w:cs="Times New Roman"/>
          <w:sz w:val="28"/>
          <w:szCs w:val="28"/>
        </w:rPr>
      </w:pPr>
      <w:r w:rsidRPr="00DD69D0">
        <w:rPr>
          <w:rFonts w:ascii="Times New Roman" w:hAnsi="Times New Roman" w:cs="Times New Roman"/>
          <w:sz w:val="28"/>
          <w:szCs w:val="28"/>
        </w:rPr>
        <w:lastRenderedPageBreak/>
        <w:t xml:space="preserve">Васильева Ю. В., </w:t>
      </w:r>
      <w:proofErr w:type="spellStart"/>
      <w:r w:rsidRPr="00DD69D0">
        <w:rPr>
          <w:rFonts w:ascii="Times New Roman" w:hAnsi="Times New Roman" w:cs="Times New Roman"/>
          <w:sz w:val="28"/>
          <w:szCs w:val="28"/>
        </w:rPr>
        <w:t>Шуралева</w:t>
      </w:r>
      <w:proofErr w:type="spellEnd"/>
      <w:r w:rsidRPr="00DD69D0">
        <w:rPr>
          <w:rFonts w:ascii="Times New Roman" w:hAnsi="Times New Roman" w:cs="Times New Roman"/>
          <w:sz w:val="28"/>
          <w:szCs w:val="28"/>
        </w:rPr>
        <w:t xml:space="preserve"> C. В. Возраст как фактор уязвимости работника в трудовом праве // Вестник Пермского университета. Юридические науки. 2020. № 49. С. 550-575. URL: https://cyberleninka.ru/article/n/vozrast-kak-faktor-uyazvimosti-rabotnika-v-trudovom-prave</w:t>
      </w:r>
    </w:p>
    <w:p w14:paraId="1490BF5D" w14:textId="77777777" w:rsidR="00D54904" w:rsidRPr="00DD69D0" w:rsidRDefault="003617C2" w:rsidP="003617C2">
      <w:pPr>
        <w:pStyle w:val="aa"/>
        <w:numPr>
          <w:ilvl w:val="0"/>
          <w:numId w:val="2"/>
        </w:numPr>
        <w:spacing w:after="0"/>
        <w:jc w:val="both"/>
        <w:rPr>
          <w:rFonts w:ascii="Times New Roman" w:hAnsi="Times New Roman" w:cs="Times New Roman"/>
          <w:sz w:val="28"/>
          <w:szCs w:val="28"/>
        </w:rPr>
      </w:pPr>
      <w:r w:rsidRPr="003617C2">
        <w:rPr>
          <w:rFonts w:ascii="Times New Roman" w:hAnsi="Times New Roman" w:cs="Times New Roman"/>
          <w:sz w:val="28"/>
          <w:szCs w:val="28"/>
        </w:rPr>
        <w:t xml:space="preserve">Владимирская А., Делайте все, чтобы вас </w:t>
      </w:r>
      <w:proofErr w:type="spellStart"/>
      <w:r w:rsidRPr="003617C2">
        <w:rPr>
          <w:rFonts w:ascii="Times New Roman" w:hAnsi="Times New Roman" w:cs="Times New Roman"/>
          <w:sz w:val="28"/>
          <w:szCs w:val="28"/>
        </w:rPr>
        <w:t>схантили</w:t>
      </w:r>
      <w:proofErr w:type="spellEnd"/>
      <w:r w:rsidRPr="003617C2">
        <w:rPr>
          <w:rFonts w:ascii="Times New Roman" w:hAnsi="Times New Roman" w:cs="Times New Roman"/>
          <w:sz w:val="28"/>
          <w:szCs w:val="28"/>
        </w:rPr>
        <w:t>»: куда идти работать в новом году // Forbes, 04.05.2023. https://www.forbes.ru/svoi-biznes/482245-delajte-vse-ctoby-vas-shantili-kuda-idti-rabotat-v-novom-godu</w:t>
      </w:r>
    </w:p>
    <w:p w14:paraId="100A1480" w14:textId="77777777" w:rsidR="00D54904" w:rsidRPr="00DD69D0" w:rsidRDefault="00D54904" w:rsidP="00D54904">
      <w:pPr>
        <w:pStyle w:val="aa"/>
        <w:numPr>
          <w:ilvl w:val="0"/>
          <w:numId w:val="2"/>
        </w:numPr>
        <w:spacing w:after="0"/>
        <w:jc w:val="both"/>
        <w:rPr>
          <w:rFonts w:ascii="Times New Roman" w:hAnsi="Times New Roman" w:cs="Times New Roman"/>
          <w:sz w:val="28"/>
          <w:szCs w:val="28"/>
        </w:rPr>
      </w:pPr>
      <w:r w:rsidRPr="00DD69D0">
        <w:rPr>
          <w:rFonts w:ascii="Times New Roman" w:hAnsi="Times New Roman" w:cs="Times New Roman"/>
          <w:sz w:val="28"/>
          <w:szCs w:val="28"/>
        </w:rPr>
        <w:t>Гнездилов Г.В. Психологическое обеспечение поиска работы. – М.: СГА, 2002. С. 10.</w:t>
      </w:r>
    </w:p>
    <w:p w14:paraId="6DC13170" w14:textId="77777777" w:rsidR="00D54904" w:rsidRPr="00DD69D0" w:rsidRDefault="00D54904" w:rsidP="00D54904">
      <w:pPr>
        <w:pStyle w:val="aa"/>
        <w:numPr>
          <w:ilvl w:val="0"/>
          <w:numId w:val="2"/>
        </w:numPr>
        <w:spacing w:after="0"/>
        <w:jc w:val="both"/>
        <w:rPr>
          <w:rFonts w:ascii="Times New Roman" w:hAnsi="Times New Roman" w:cs="Times New Roman"/>
          <w:sz w:val="28"/>
          <w:szCs w:val="28"/>
        </w:rPr>
      </w:pPr>
      <w:r w:rsidRPr="00DD69D0">
        <w:rPr>
          <w:rFonts w:ascii="Times New Roman" w:hAnsi="Times New Roman" w:cs="Times New Roman"/>
          <w:sz w:val="28"/>
          <w:szCs w:val="28"/>
        </w:rPr>
        <w:t xml:space="preserve">Гнездилов Г.В., </w:t>
      </w:r>
      <w:proofErr w:type="spellStart"/>
      <w:r w:rsidRPr="00DD69D0">
        <w:rPr>
          <w:rFonts w:ascii="Times New Roman" w:hAnsi="Times New Roman" w:cs="Times New Roman"/>
          <w:sz w:val="28"/>
          <w:szCs w:val="28"/>
        </w:rPr>
        <w:t>Рожкин</w:t>
      </w:r>
      <w:proofErr w:type="spellEnd"/>
      <w:r w:rsidRPr="00DD69D0">
        <w:rPr>
          <w:rFonts w:ascii="Times New Roman" w:hAnsi="Times New Roman" w:cs="Times New Roman"/>
          <w:sz w:val="28"/>
          <w:szCs w:val="28"/>
        </w:rPr>
        <w:t xml:space="preserve"> А.В. Психологические факторы профессиональной переподготовки и трудоустройства специалистов предпенсионного возраста в период пандемии // Человеческий капитал, 2021, № 12(156) том 2 С. 162-169.</w:t>
      </w:r>
    </w:p>
    <w:p w14:paraId="279285B5" w14:textId="77777777" w:rsidR="00B304C7" w:rsidRPr="00B304C7" w:rsidRDefault="00B304C7" w:rsidP="00B304C7">
      <w:pPr>
        <w:pStyle w:val="aa"/>
        <w:numPr>
          <w:ilvl w:val="0"/>
          <w:numId w:val="2"/>
        </w:numPr>
        <w:rPr>
          <w:rFonts w:ascii="Times New Roman" w:hAnsi="Times New Roman" w:cs="Times New Roman"/>
          <w:sz w:val="28"/>
          <w:szCs w:val="28"/>
        </w:rPr>
      </w:pPr>
      <w:r w:rsidRPr="00B304C7">
        <w:rPr>
          <w:rFonts w:ascii="Times New Roman" w:hAnsi="Times New Roman" w:cs="Times New Roman"/>
          <w:sz w:val="28"/>
          <w:szCs w:val="28"/>
        </w:rPr>
        <w:t>Козлов В.В</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Пермина</w:t>
      </w:r>
      <w:proofErr w:type="spellEnd"/>
      <w:r>
        <w:rPr>
          <w:rFonts w:ascii="Times New Roman" w:hAnsi="Times New Roman" w:cs="Times New Roman"/>
          <w:sz w:val="28"/>
          <w:szCs w:val="28"/>
        </w:rPr>
        <w:t xml:space="preserve"> С.В. Основа интегратив</w:t>
      </w:r>
      <w:r w:rsidRPr="00B304C7">
        <w:rPr>
          <w:rFonts w:ascii="Times New Roman" w:hAnsi="Times New Roman" w:cs="Times New Roman"/>
          <w:sz w:val="28"/>
          <w:szCs w:val="28"/>
        </w:rPr>
        <w:t>ной арт-терапии: теория и практика// Челябинск, 2019, 340 с.</w:t>
      </w:r>
    </w:p>
    <w:p w14:paraId="3B203983" w14:textId="77777777" w:rsidR="00F901D9" w:rsidRDefault="00D54904" w:rsidP="00D54904">
      <w:pPr>
        <w:pStyle w:val="aa"/>
        <w:numPr>
          <w:ilvl w:val="0"/>
          <w:numId w:val="2"/>
        </w:numPr>
        <w:spacing w:after="0"/>
        <w:jc w:val="both"/>
        <w:rPr>
          <w:rFonts w:ascii="Times New Roman" w:hAnsi="Times New Roman" w:cs="Times New Roman"/>
          <w:sz w:val="28"/>
          <w:szCs w:val="28"/>
        </w:rPr>
      </w:pPr>
      <w:r w:rsidRPr="00DD69D0">
        <w:rPr>
          <w:rFonts w:ascii="Times New Roman" w:hAnsi="Times New Roman" w:cs="Times New Roman"/>
          <w:sz w:val="28"/>
          <w:szCs w:val="28"/>
        </w:rPr>
        <w:t>Козлов В.В., Психология пандемии. Монография.// Ярославль, МАПН, РПФ «Титул», 2021, - 114с.</w:t>
      </w:r>
    </w:p>
    <w:p w14:paraId="5E4B1860" w14:textId="77777777" w:rsidR="00F901D9" w:rsidRDefault="00F901D9" w:rsidP="00D54904">
      <w:pPr>
        <w:pStyle w:val="aa"/>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Петровский А.В., Ярошевский М.Г. Краткий психологический словарь// 2-е издание Ростов-на-Дону, 1998, 358 с.</w:t>
      </w:r>
    </w:p>
    <w:p w14:paraId="01F30727" w14:textId="77777777" w:rsidR="00867D7C" w:rsidRDefault="00867D7C" w:rsidP="00D54904">
      <w:pPr>
        <w:pStyle w:val="aa"/>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Свенцицкий А.Л., Краткий психологический словарь</w:t>
      </w:r>
      <w:r w:rsidR="00C927A5">
        <w:rPr>
          <w:rFonts w:ascii="Times New Roman" w:hAnsi="Times New Roman" w:cs="Times New Roman"/>
          <w:sz w:val="28"/>
          <w:szCs w:val="28"/>
        </w:rPr>
        <w:t xml:space="preserve"> – Москва: Проспект, 2021, 512 с.</w:t>
      </w:r>
    </w:p>
    <w:p w14:paraId="63660256" w14:textId="77777777" w:rsidR="00D54904" w:rsidRPr="00DD69D0" w:rsidRDefault="00D54904" w:rsidP="00F901D9">
      <w:pPr>
        <w:pStyle w:val="aa"/>
        <w:numPr>
          <w:ilvl w:val="0"/>
          <w:numId w:val="2"/>
        </w:numPr>
        <w:spacing w:after="0"/>
        <w:jc w:val="both"/>
        <w:rPr>
          <w:rFonts w:ascii="Times New Roman" w:hAnsi="Times New Roman" w:cs="Times New Roman"/>
          <w:sz w:val="28"/>
          <w:szCs w:val="28"/>
        </w:rPr>
      </w:pPr>
      <w:r w:rsidRPr="00DD69D0">
        <w:rPr>
          <w:rFonts w:ascii="Times New Roman" w:hAnsi="Times New Roman" w:cs="Times New Roman"/>
          <w:sz w:val="28"/>
          <w:szCs w:val="28"/>
        </w:rPr>
        <w:t xml:space="preserve"> </w:t>
      </w:r>
      <w:proofErr w:type="spellStart"/>
      <w:r w:rsidR="00F901D9" w:rsidRPr="00F901D9">
        <w:rPr>
          <w:rFonts w:ascii="Times New Roman" w:hAnsi="Times New Roman" w:cs="Times New Roman"/>
          <w:sz w:val="28"/>
          <w:szCs w:val="28"/>
        </w:rPr>
        <w:t>Стружак</w:t>
      </w:r>
      <w:proofErr w:type="spellEnd"/>
      <w:r w:rsidR="00F901D9" w:rsidRPr="00F901D9">
        <w:rPr>
          <w:rFonts w:ascii="Times New Roman" w:hAnsi="Times New Roman" w:cs="Times New Roman"/>
          <w:sz w:val="28"/>
          <w:szCs w:val="28"/>
        </w:rPr>
        <w:t xml:space="preserve"> Е., В Москве назвали самые востребованные специальности в 2023 году, Официальный портал Мэра и Правительства Москвы, 30.01.2023г. https://dszn.ru/press-center/news/10244 </w:t>
      </w:r>
      <w:r w:rsidRPr="00DD69D0">
        <w:rPr>
          <w:rFonts w:ascii="Times New Roman" w:hAnsi="Times New Roman" w:cs="Times New Roman"/>
          <w:sz w:val="28"/>
          <w:szCs w:val="28"/>
        </w:rPr>
        <w:t xml:space="preserve"> </w:t>
      </w:r>
    </w:p>
    <w:p w14:paraId="5B748CA9" w14:textId="77777777" w:rsidR="00D54904" w:rsidRPr="00DD69D0" w:rsidRDefault="00D54904" w:rsidP="00D54904">
      <w:pPr>
        <w:spacing w:after="0"/>
        <w:jc w:val="both"/>
        <w:rPr>
          <w:rFonts w:ascii="Times New Roman" w:hAnsi="Times New Roman" w:cs="Times New Roman"/>
          <w:color w:val="FF0000"/>
          <w:sz w:val="28"/>
          <w:szCs w:val="28"/>
        </w:rPr>
      </w:pPr>
    </w:p>
    <w:p w14:paraId="2145240F" w14:textId="77777777" w:rsidR="00D54904" w:rsidRPr="00DD69D0" w:rsidRDefault="00D54904" w:rsidP="00D54904">
      <w:pPr>
        <w:rPr>
          <w:rFonts w:ascii="Times New Roman" w:hAnsi="Times New Roman" w:cs="Times New Roman"/>
          <w:color w:val="FF0000"/>
          <w:sz w:val="28"/>
          <w:szCs w:val="28"/>
        </w:rPr>
      </w:pPr>
    </w:p>
    <w:p w14:paraId="7485262B" w14:textId="77777777" w:rsidR="00D54904" w:rsidRPr="00DD69D0" w:rsidRDefault="00D54904" w:rsidP="00D54904">
      <w:pPr>
        <w:rPr>
          <w:rFonts w:ascii="Times New Roman" w:hAnsi="Times New Roman" w:cs="Times New Roman"/>
          <w:sz w:val="28"/>
          <w:szCs w:val="28"/>
        </w:rPr>
      </w:pPr>
    </w:p>
    <w:p w14:paraId="33162DD7" w14:textId="77777777" w:rsidR="00D54904" w:rsidRPr="00DD69D0" w:rsidRDefault="00D54904" w:rsidP="00D54904">
      <w:pPr>
        <w:rPr>
          <w:rFonts w:ascii="Times New Roman" w:hAnsi="Times New Roman" w:cs="Times New Roman"/>
          <w:sz w:val="28"/>
          <w:szCs w:val="28"/>
        </w:rPr>
      </w:pPr>
    </w:p>
    <w:p w14:paraId="74E9726F" w14:textId="77777777" w:rsidR="00D54904" w:rsidRPr="00B00F5B" w:rsidRDefault="00D54904" w:rsidP="007B4666">
      <w:pPr>
        <w:jc w:val="both"/>
        <w:rPr>
          <w:rFonts w:ascii="Times New Roman" w:hAnsi="Times New Roman" w:cs="Times New Roman"/>
          <w:sz w:val="28"/>
          <w:szCs w:val="28"/>
        </w:rPr>
      </w:pPr>
    </w:p>
    <w:p w14:paraId="3AD80AA7" w14:textId="77777777" w:rsidR="00B00F5B" w:rsidRPr="00B00F5B" w:rsidRDefault="00B00F5B" w:rsidP="00B00F5B">
      <w:pPr>
        <w:ind w:firstLine="708"/>
        <w:jc w:val="both"/>
        <w:rPr>
          <w:rFonts w:ascii="Times New Roman" w:hAnsi="Times New Roman" w:cs="Times New Roman"/>
          <w:sz w:val="28"/>
          <w:szCs w:val="28"/>
        </w:rPr>
      </w:pPr>
    </w:p>
    <w:p w14:paraId="0D1D8C1A" w14:textId="77777777" w:rsidR="00B00F5B" w:rsidRDefault="00B00F5B" w:rsidP="00B00F5B">
      <w:pPr>
        <w:spacing w:after="0"/>
        <w:ind w:firstLine="708"/>
        <w:jc w:val="both"/>
        <w:rPr>
          <w:rFonts w:ascii="Times New Roman" w:hAnsi="Times New Roman" w:cs="Times New Roman"/>
          <w:sz w:val="28"/>
          <w:szCs w:val="28"/>
        </w:rPr>
      </w:pPr>
    </w:p>
    <w:p w14:paraId="41947658" w14:textId="77777777" w:rsidR="00395D8D" w:rsidRPr="000C3B5A" w:rsidRDefault="00395D8D" w:rsidP="00395D8D">
      <w:pPr>
        <w:ind w:firstLine="708"/>
        <w:jc w:val="both"/>
        <w:rPr>
          <w:rFonts w:ascii="Times New Roman" w:hAnsi="Times New Roman" w:cs="Times New Roman"/>
          <w:sz w:val="28"/>
          <w:szCs w:val="28"/>
        </w:rPr>
      </w:pPr>
    </w:p>
    <w:sectPr w:rsidR="00395D8D" w:rsidRPr="000C3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389B" w14:textId="77777777" w:rsidR="00C12C22" w:rsidRDefault="00C12C22" w:rsidP="000C1C41">
      <w:pPr>
        <w:spacing w:after="0" w:line="240" w:lineRule="auto"/>
      </w:pPr>
      <w:r>
        <w:separator/>
      </w:r>
    </w:p>
  </w:endnote>
  <w:endnote w:type="continuationSeparator" w:id="0">
    <w:p w14:paraId="5EAADC72" w14:textId="77777777" w:rsidR="00C12C22" w:rsidRDefault="00C12C22" w:rsidP="000C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6CB8" w14:textId="77777777" w:rsidR="00C12C22" w:rsidRDefault="00C12C22" w:rsidP="000C1C41">
      <w:pPr>
        <w:spacing w:after="0" w:line="240" w:lineRule="auto"/>
      </w:pPr>
      <w:r>
        <w:separator/>
      </w:r>
    </w:p>
  </w:footnote>
  <w:footnote w:type="continuationSeparator" w:id="0">
    <w:p w14:paraId="27926E85" w14:textId="77777777" w:rsidR="00C12C22" w:rsidRDefault="00C12C22" w:rsidP="000C1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70FBB"/>
    <w:multiLevelType w:val="hybridMultilevel"/>
    <w:tmpl w:val="5B04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256D39"/>
    <w:multiLevelType w:val="hybridMultilevel"/>
    <w:tmpl w:val="083C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1633253">
    <w:abstractNumId w:val="1"/>
  </w:num>
  <w:num w:numId="2" w16cid:durableId="127031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416"/>
    <w:rsid w:val="0002492B"/>
    <w:rsid w:val="00045E77"/>
    <w:rsid w:val="00082A06"/>
    <w:rsid w:val="000A1FEF"/>
    <w:rsid w:val="000C1C41"/>
    <w:rsid w:val="000C3B5A"/>
    <w:rsid w:val="000E0BD2"/>
    <w:rsid w:val="000F00A8"/>
    <w:rsid w:val="000F5111"/>
    <w:rsid w:val="001133D8"/>
    <w:rsid w:val="001152B6"/>
    <w:rsid w:val="00115A4F"/>
    <w:rsid w:val="00124B7F"/>
    <w:rsid w:val="00132BF4"/>
    <w:rsid w:val="0013363D"/>
    <w:rsid w:val="00137048"/>
    <w:rsid w:val="00147A9D"/>
    <w:rsid w:val="00155395"/>
    <w:rsid w:val="00170896"/>
    <w:rsid w:val="001A6EAF"/>
    <w:rsid w:val="001D2CFD"/>
    <w:rsid w:val="001D334D"/>
    <w:rsid w:val="001E5764"/>
    <w:rsid w:val="002218AF"/>
    <w:rsid w:val="00221C4B"/>
    <w:rsid w:val="00221CB6"/>
    <w:rsid w:val="002B79FC"/>
    <w:rsid w:val="002C1836"/>
    <w:rsid w:val="002D4F7A"/>
    <w:rsid w:val="002F2814"/>
    <w:rsid w:val="002F2D25"/>
    <w:rsid w:val="003617C2"/>
    <w:rsid w:val="00377FBD"/>
    <w:rsid w:val="00384EA2"/>
    <w:rsid w:val="00395D8D"/>
    <w:rsid w:val="003A06CA"/>
    <w:rsid w:val="003A6847"/>
    <w:rsid w:val="003B7A72"/>
    <w:rsid w:val="003C3DDA"/>
    <w:rsid w:val="003C7169"/>
    <w:rsid w:val="003F2F38"/>
    <w:rsid w:val="003F3FF3"/>
    <w:rsid w:val="003F4B4B"/>
    <w:rsid w:val="00404E45"/>
    <w:rsid w:val="00406F52"/>
    <w:rsid w:val="00435416"/>
    <w:rsid w:val="00462552"/>
    <w:rsid w:val="00477634"/>
    <w:rsid w:val="0048334A"/>
    <w:rsid w:val="004871BD"/>
    <w:rsid w:val="00490F74"/>
    <w:rsid w:val="004B30BD"/>
    <w:rsid w:val="0050343E"/>
    <w:rsid w:val="005057A0"/>
    <w:rsid w:val="005145AD"/>
    <w:rsid w:val="00524925"/>
    <w:rsid w:val="00536C99"/>
    <w:rsid w:val="0054184C"/>
    <w:rsid w:val="005460DE"/>
    <w:rsid w:val="005727DD"/>
    <w:rsid w:val="00572A09"/>
    <w:rsid w:val="0059243C"/>
    <w:rsid w:val="005A21B9"/>
    <w:rsid w:val="005C1BEF"/>
    <w:rsid w:val="005C6331"/>
    <w:rsid w:val="005F5B5B"/>
    <w:rsid w:val="006945D3"/>
    <w:rsid w:val="006B1910"/>
    <w:rsid w:val="006C5D57"/>
    <w:rsid w:val="00717DDC"/>
    <w:rsid w:val="00731CC7"/>
    <w:rsid w:val="00735D94"/>
    <w:rsid w:val="00792026"/>
    <w:rsid w:val="00797699"/>
    <w:rsid w:val="007B4666"/>
    <w:rsid w:val="007F27D5"/>
    <w:rsid w:val="0080316C"/>
    <w:rsid w:val="00805860"/>
    <w:rsid w:val="00814E66"/>
    <w:rsid w:val="00827B31"/>
    <w:rsid w:val="00834CF9"/>
    <w:rsid w:val="0085417B"/>
    <w:rsid w:val="008671D1"/>
    <w:rsid w:val="00867D7C"/>
    <w:rsid w:val="00875286"/>
    <w:rsid w:val="00876C44"/>
    <w:rsid w:val="00881255"/>
    <w:rsid w:val="008841FE"/>
    <w:rsid w:val="00884D68"/>
    <w:rsid w:val="00892149"/>
    <w:rsid w:val="008A0E87"/>
    <w:rsid w:val="008D2591"/>
    <w:rsid w:val="008E3A56"/>
    <w:rsid w:val="009160FB"/>
    <w:rsid w:val="00971466"/>
    <w:rsid w:val="00980753"/>
    <w:rsid w:val="00980A7B"/>
    <w:rsid w:val="009E4AAA"/>
    <w:rsid w:val="009E7C96"/>
    <w:rsid w:val="00A06CD7"/>
    <w:rsid w:val="00A108AC"/>
    <w:rsid w:val="00A2713E"/>
    <w:rsid w:val="00A3441C"/>
    <w:rsid w:val="00A61AFF"/>
    <w:rsid w:val="00A749FE"/>
    <w:rsid w:val="00AC2480"/>
    <w:rsid w:val="00AC53AC"/>
    <w:rsid w:val="00AD6F33"/>
    <w:rsid w:val="00AF1927"/>
    <w:rsid w:val="00B00F5B"/>
    <w:rsid w:val="00B04BC6"/>
    <w:rsid w:val="00B304C7"/>
    <w:rsid w:val="00B35585"/>
    <w:rsid w:val="00B460EF"/>
    <w:rsid w:val="00B5391F"/>
    <w:rsid w:val="00B54367"/>
    <w:rsid w:val="00B56820"/>
    <w:rsid w:val="00B57CD1"/>
    <w:rsid w:val="00B66561"/>
    <w:rsid w:val="00BA08A0"/>
    <w:rsid w:val="00BA0EFC"/>
    <w:rsid w:val="00BC2EB5"/>
    <w:rsid w:val="00BC5B6A"/>
    <w:rsid w:val="00BE6A82"/>
    <w:rsid w:val="00BE7B70"/>
    <w:rsid w:val="00BF4D18"/>
    <w:rsid w:val="00C12C22"/>
    <w:rsid w:val="00C27BE9"/>
    <w:rsid w:val="00C63AC4"/>
    <w:rsid w:val="00C67EF7"/>
    <w:rsid w:val="00C80B58"/>
    <w:rsid w:val="00C927A5"/>
    <w:rsid w:val="00C93E83"/>
    <w:rsid w:val="00CA06E7"/>
    <w:rsid w:val="00CA647B"/>
    <w:rsid w:val="00CE7A5B"/>
    <w:rsid w:val="00D5022A"/>
    <w:rsid w:val="00D54904"/>
    <w:rsid w:val="00D67EF8"/>
    <w:rsid w:val="00DB1239"/>
    <w:rsid w:val="00DC7CF6"/>
    <w:rsid w:val="00DE4B09"/>
    <w:rsid w:val="00E34602"/>
    <w:rsid w:val="00E67FC8"/>
    <w:rsid w:val="00E82AAF"/>
    <w:rsid w:val="00E86729"/>
    <w:rsid w:val="00E93B7D"/>
    <w:rsid w:val="00E96004"/>
    <w:rsid w:val="00EA4484"/>
    <w:rsid w:val="00ED0066"/>
    <w:rsid w:val="00ED2233"/>
    <w:rsid w:val="00EE2D0F"/>
    <w:rsid w:val="00F119A7"/>
    <w:rsid w:val="00F23B05"/>
    <w:rsid w:val="00F2713D"/>
    <w:rsid w:val="00F422BD"/>
    <w:rsid w:val="00F901D9"/>
    <w:rsid w:val="00FA6AE5"/>
    <w:rsid w:val="00FB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C1E0"/>
  <w15:docId w15:val="{88E48AD1-7753-4C8D-BD20-CBB79DC4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C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C41"/>
  </w:style>
  <w:style w:type="paragraph" w:styleId="a6">
    <w:name w:val="footer"/>
    <w:basedOn w:val="a"/>
    <w:link w:val="a7"/>
    <w:uiPriority w:val="99"/>
    <w:unhideWhenUsed/>
    <w:rsid w:val="000C1C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C41"/>
  </w:style>
  <w:style w:type="character" w:styleId="a8">
    <w:name w:val="Hyperlink"/>
    <w:basedOn w:val="a0"/>
    <w:uiPriority w:val="99"/>
    <w:unhideWhenUsed/>
    <w:rsid w:val="00BA08A0"/>
    <w:rPr>
      <w:color w:val="0000FF" w:themeColor="hyperlink"/>
      <w:u w:val="single"/>
    </w:rPr>
  </w:style>
  <w:style w:type="character" w:styleId="a9">
    <w:name w:val="FollowedHyperlink"/>
    <w:basedOn w:val="a0"/>
    <w:uiPriority w:val="99"/>
    <w:semiHidden/>
    <w:unhideWhenUsed/>
    <w:rsid w:val="00C80B58"/>
    <w:rPr>
      <w:color w:val="800080" w:themeColor="followedHyperlink"/>
      <w:u w:val="single"/>
    </w:rPr>
  </w:style>
  <w:style w:type="paragraph" w:styleId="aa">
    <w:name w:val="List Paragraph"/>
    <w:basedOn w:val="a"/>
    <w:uiPriority w:val="34"/>
    <w:qFormat/>
    <w:rsid w:val="00D54904"/>
    <w:pPr>
      <w:ind w:left="720"/>
      <w:contextualSpacing/>
    </w:pPr>
  </w:style>
  <w:style w:type="paragraph" w:styleId="ab">
    <w:name w:val="Balloon Text"/>
    <w:basedOn w:val="a"/>
    <w:link w:val="ac"/>
    <w:uiPriority w:val="99"/>
    <w:semiHidden/>
    <w:unhideWhenUsed/>
    <w:rsid w:val="008752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5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средних показателей групп "Работают" и "Безработные" </a:t>
            </a:r>
          </a:p>
        </c:rich>
      </c:tx>
      <c:overlay val="0"/>
      <c:spPr>
        <a:noFill/>
        <a:ln>
          <a:noFill/>
        </a:ln>
        <a:effectLst/>
      </c:spPr>
    </c:title>
    <c:autoTitleDeleted val="0"/>
    <c:plotArea>
      <c:layout>
        <c:manualLayout>
          <c:layoutTarget val="inner"/>
          <c:xMode val="edge"/>
          <c:yMode val="edge"/>
          <c:x val="3.447492140405526E-2"/>
          <c:y val="0.13450337205186941"/>
          <c:w val="0.94208185515272125"/>
          <c:h val="0.79324706040773063"/>
        </c:manualLayout>
      </c:layout>
      <c:barChart>
        <c:barDir val="col"/>
        <c:grouping val="clustered"/>
        <c:varyColors val="0"/>
        <c:ser>
          <c:idx val="0"/>
          <c:order val="0"/>
          <c:tx>
            <c:strRef>
              <c:f>Диаграмма!$A$3</c:f>
              <c:strCache>
                <c:ptCount val="1"/>
                <c:pt idx="0">
                  <c:v>работающие</c:v>
                </c:pt>
              </c:strCache>
            </c:strRef>
          </c:tx>
          <c:spPr>
            <a:solidFill>
              <a:schemeClr val="accent1"/>
            </a:solidFill>
            <a:ln>
              <a:noFill/>
            </a:ln>
            <a:effectLst/>
          </c:spPr>
          <c:invertIfNegative val="0"/>
          <c:cat>
            <c:multiLvlStrRef>
              <c:f>Диаграмма!$B$1:$L$2</c:f>
              <c:multiLvlStrCache>
                <c:ptCount val="11"/>
                <c:lvl>
                  <c:pt idx="1">
                    <c:v>успех</c:v>
                  </c:pt>
                  <c:pt idx="2">
                    <c:v>неудач</c:v>
                  </c:pt>
                  <c:pt idx="3">
                    <c:v>ситуацион</c:v>
                  </c:pt>
                  <c:pt idx="4">
                    <c:v>личная</c:v>
                  </c:pt>
                  <c:pt idx="5">
                    <c:v>жизнестойкость</c:v>
                  </c:pt>
                  <c:pt idx="6">
                    <c:v>включенность</c:v>
                  </c:pt>
                  <c:pt idx="7">
                    <c:v>контроль</c:v>
                  </c:pt>
                  <c:pt idx="8">
                    <c:v>риск</c:v>
                  </c:pt>
                  <c:pt idx="9">
                    <c:v>интернал</c:v>
                  </c:pt>
                  <c:pt idx="10">
                    <c:v>экстернал</c:v>
                  </c:pt>
                </c:lvl>
                <c:lvl>
                  <c:pt idx="0">
                    <c:v>удовлетворенность</c:v>
                  </c:pt>
                  <c:pt idx="1">
                    <c:v>мотивация Элерс</c:v>
                  </c:pt>
                  <c:pt idx="3">
                    <c:v>тревожность</c:v>
                  </c:pt>
                  <c:pt idx="5">
                    <c:v>жизнестойкость</c:v>
                  </c:pt>
                  <c:pt idx="9">
                    <c:v>локус контроля</c:v>
                  </c:pt>
                </c:lvl>
              </c:multiLvlStrCache>
            </c:multiLvlStrRef>
          </c:cat>
          <c:val>
            <c:numRef>
              <c:f>Диаграмма!$B$3:$L$3</c:f>
              <c:numCache>
                <c:formatCode>General</c:formatCode>
                <c:ptCount val="11"/>
                <c:pt idx="0">
                  <c:v>27.282608700000001</c:v>
                </c:pt>
                <c:pt idx="1">
                  <c:v>18.043478260869566</c:v>
                </c:pt>
                <c:pt idx="2">
                  <c:v>17.217391304347824</c:v>
                </c:pt>
                <c:pt idx="3">
                  <c:v>32.543478260869563</c:v>
                </c:pt>
                <c:pt idx="4">
                  <c:v>35.782608695652172</c:v>
                </c:pt>
                <c:pt idx="5">
                  <c:v>99.456521739130437</c:v>
                </c:pt>
                <c:pt idx="6">
                  <c:v>43.521739130434781</c:v>
                </c:pt>
                <c:pt idx="7">
                  <c:v>35.152173913043477</c:v>
                </c:pt>
                <c:pt idx="8">
                  <c:v>20.282608695652176</c:v>
                </c:pt>
                <c:pt idx="9">
                  <c:v>56.739130434782609</c:v>
                </c:pt>
                <c:pt idx="10">
                  <c:v>43.782608695652172</c:v>
                </c:pt>
              </c:numCache>
            </c:numRef>
          </c:val>
          <c:extLst>
            <c:ext xmlns:c16="http://schemas.microsoft.com/office/drawing/2014/chart" uri="{C3380CC4-5D6E-409C-BE32-E72D297353CC}">
              <c16:uniqueId val="{00000000-2529-459D-B59B-8B315CE49633}"/>
            </c:ext>
          </c:extLst>
        </c:ser>
        <c:ser>
          <c:idx val="1"/>
          <c:order val="1"/>
          <c:tx>
            <c:strRef>
              <c:f>Диаграмма!$A$4</c:f>
              <c:strCache>
                <c:ptCount val="1"/>
                <c:pt idx="0">
                  <c:v>безработные</c:v>
                </c:pt>
              </c:strCache>
            </c:strRef>
          </c:tx>
          <c:spPr>
            <a:solidFill>
              <a:schemeClr val="accent2"/>
            </a:solidFill>
            <a:ln>
              <a:noFill/>
            </a:ln>
            <a:effectLst/>
          </c:spPr>
          <c:invertIfNegative val="0"/>
          <c:cat>
            <c:multiLvlStrRef>
              <c:f>Диаграмма!$B$1:$L$2</c:f>
              <c:multiLvlStrCache>
                <c:ptCount val="11"/>
                <c:lvl>
                  <c:pt idx="1">
                    <c:v>успех</c:v>
                  </c:pt>
                  <c:pt idx="2">
                    <c:v>неудач</c:v>
                  </c:pt>
                  <c:pt idx="3">
                    <c:v>ситуацион</c:v>
                  </c:pt>
                  <c:pt idx="4">
                    <c:v>личная</c:v>
                  </c:pt>
                  <c:pt idx="5">
                    <c:v>жизнестойкость</c:v>
                  </c:pt>
                  <c:pt idx="6">
                    <c:v>включенность</c:v>
                  </c:pt>
                  <c:pt idx="7">
                    <c:v>контроль</c:v>
                  </c:pt>
                  <c:pt idx="8">
                    <c:v>риск</c:v>
                  </c:pt>
                  <c:pt idx="9">
                    <c:v>интернал</c:v>
                  </c:pt>
                  <c:pt idx="10">
                    <c:v>экстернал</c:v>
                  </c:pt>
                </c:lvl>
                <c:lvl>
                  <c:pt idx="0">
                    <c:v>удовлетворенность</c:v>
                  </c:pt>
                  <c:pt idx="1">
                    <c:v>мотивация Элерс</c:v>
                  </c:pt>
                  <c:pt idx="3">
                    <c:v>тревожность</c:v>
                  </c:pt>
                  <c:pt idx="5">
                    <c:v>жизнестойкость</c:v>
                  </c:pt>
                  <c:pt idx="9">
                    <c:v>локус контроля</c:v>
                  </c:pt>
                </c:lvl>
              </c:multiLvlStrCache>
            </c:multiLvlStrRef>
          </c:cat>
          <c:val>
            <c:numRef>
              <c:f>Диаграмма!$B$4:$L$4</c:f>
              <c:numCache>
                <c:formatCode>General</c:formatCode>
                <c:ptCount val="11"/>
                <c:pt idx="0">
                  <c:v>13.844444444444445</c:v>
                </c:pt>
                <c:pt idx="1">
                  <c:v>15.777777777777779</c:v>
                </c:pt>
                <c:pt idx="2">
                  <c:v>22.8</c:v>
                </c:pt>
                <c:pt idx="3">
                  <c:v>46.06666666666667</c:v>
                </c:pt>
                <c:pt idx="4">
                  <c:v>52.533333333333331</c:v>
                </c:pt>
                <c:pt idx="5">
                  <c:v>63.288888888888891</c:v>
                </c:pt>
                <c:pt idx="6">
                  <c:v>27.8</c:v>
                </c:pt>
                <c:pt idx="7">
                  <c:v>22.866666666666667</c:v>
                </c:pt>
                <c:pt idx="8">
                  <c:v>12.28888888888889</c:v>
                </c:pt>
                <c:pt idx="9">
                  <c:v>47.555555555555557</c:v>
                </c:pt>
                <c:pt idx="10">
                  <c:v>52.444444444444443</c:v>
                </c:pt>
              </c:numCache>
            </c:numRef>
          </c:val>
          <c:extLst>
            <c:ext xmlns:c16="http://schemas.microsoft.com/office/drawing/2014/chart" uri="{C3380CC4-5D6E-409C-BE32-E72D297353CC}">
              <c16:uniqueId val="{00000001-2529-459D-B59B-8B315CE49633}"/>
            </c:ext>
          </c:extLst>
        </c:ser>
        <c:dLbls>
          <c:showLegendKey val="0"/>
          <c:showVal val="0"/>
          <c:showCatName val="0"/>
          <c:showSerName val="0"/>
          <c:showPercent val="0"/>
          <c:showBubbleSize val="0"/>
        </c:dLbls>
        <c:gapWidth val="219"/>
        <c:overlap val="-27"/>
        <c:axId val="176489600"/>
        <c:axId val="176491136"/>
      </c:barChart>
      <c:catAx>
        <c:axId val="1764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491136"/>
        <c:crosses val="autoZero"/>
        <c:auto val="1"/>
        <c:lblAlgn val="ctr"/>
        <c:lblOffset val="100"/>
        <c:noMultiLvlLbl val="0"/>
      </c:catAx>
      <c:valAx>
        <c:axId val="1764911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48960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10</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Скопина</cp:lastModifiedBy>
  <cp:revision>4</cp:revision>
  <dcterms:created xsi:type="dcterms:W3CDTF">2023-04-02T12:06:00Z</dcterms:created>
  <dcterms:modified xsi:type="dcterms:W3CDTF">2024-10-30T10:31:00Z</dcterms:modified>
</cp:coreProperties>
</file>